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DF737B">
        <w:rPr>
          <w:rFonts w:ascii="Calibri" w:eastAsia="Times New Roman" w:hAnsi="Calibri" w:cs="Calibri"/>
          <w:lang w:eastAsia="pl-PL"/>
        </w:rPr>
        <w:t>28</w:t>
      </w:r>
      <w:r w:rsidR="00E71A36">
        <w:rPr>
          <w:rFonts w:ascii="Calibri" w:eastAsia="Times New Roman" w:hAnsi="Calibri" w:cs="Calibri"/>
          <w:lang w:eastAsia="pl-PL"/>
        </w:rPr>
        <w:t>.05</w:t>
      </w:r>
      <w:r w:rsidR="0095790B" w:rsidRPr="00055767">
        <w:rPr>
          <w:rFonts w:ascii="Calibri" w:eastAsia="Times New Roman" w:hAnsi="Calibri" w:cs="Calibri"/>
          <w:lang w:eastAsia="pl-PL"/>
        </w:rPr>
        <w:t>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D2379D" w:rsidRPr="00651CE4" w:rsidRDefault="00735957" w:rsidP="00AA1EE9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DF737B">
        <w:rPr>
          <w:rFonts w:ascii="Calibri" w:eastAsia="Calibri" w:hAnsi="Calibri" w:cs="Calibri"/>
          <w:b/>
          <w:lang w:eastAsia="ar-SA"/>
        </w:rPr>
        <w:t>16</w:t>
      </w:r>
      <w:r w:rsidR="00D51FBF">
        <w:rPr>
          <w:rFonts w:ascii="Calibri" w:eastAsia="Calibri" w:hAnsi="Calibri" w:cs="Calibri"/>
          <w:b/>
          <w:lang w:eastAsia="ar-SA"/>
        </w:rPr>
        <w:t>/KS/</w:t>
      </w:r>
      <w:r w:rsidR="00C93568">
        <w:rPr>
          <w:rFonts w:ascii="Calibri" w:eastAsia="Calibri" w:hAnsi="Calibri" w:cs="Calibri"/>
          <w:b/>
          <w:lang w:eastAsia="ar-SA"/>
        </w:rPr>
        <w:t>TD</w:t>
      </w:r>
      <w:r w:rsidR="00DF737B">
        <w:rPr>
          <w:rFonts w:ascii="Calibri" w:eastAsia="Calibri" w:hAnsi="Calibri" w:cs="Calibri"/>
          <w:b/>
          <w:lang w:eastAsia="ar-SA"/>
        </w:rPr>
        <w:t>_9</w:t>
      </w:r>
      <w:r w:rsidR="00D2379D">
        <w:rPr>
          <w:rFonts w:ascii="Calibri" w:eastAsia="Calibri" w:hAnsi="Calibri" w:cs="Calibri"/>
          <w:b/>
          <w:lang w:eastAsia="ar-SA"/>
        </w:rPr>
        <w:t>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D2379D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="005679CB" w:rsidRPr="005679CB">
        <w:rPr>
          <w:rFonts w:ascii="Calibri" w:eastAsia="Calibri" w:hAnsi="Calibri" w:cs="Calibri"/>
          <w:b/>
          <w:lang w:eastAsia="ar-SA"/>
        </w:rPr>
        <w:t>kompleksowego</w:t>
      </w:r>
      <w:r w:rsidR="005679CB">
        <w:rPr>
          <w:rFonts w:ascii="Calibri" w:eastAsia="Calibri" w:hAnsi="Calibri" w:cs="Calibri"/>
          <w:lang w:eastAsia="ar-SA"/>
        </w:rPr>
        <w:t xml:space="preserve"> </w:t>
      </w:r>
      <w:r w:rsidR="00DF737B">
        <w:rPr>
          <w:rFonts w:ascii="Calibri" w:eastAsia="Calibri" w:hAnsi="Calibri" w:cs="Calibri"/>
          <w:b/>
          <w:lang w:eastAsia="ar-SA"/>
        </w:rPr>
        <w:t xml:space="preserve">wykonania pracowni </w:t>
      </w:r>
      <w:r w:rsidR="005679CB">
        <w:rPr>
          <w:rFonts w:ascii="Calibri" w:eastAsia="Calibri" w:hAnsi="Calibri" w:cs="Calibri"/>
          <w:b/>
          <w:lang w:eastAsia="ar-SA"/>
        </w:rPr>
        <w:t>do ceramiki.</w:t>
      </w:r>
    </w:p>
    <w:p w:rsidR="005679CB" w:rsidRPr="00651CE4" w:rsidRDefault="005679CB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9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10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1" w:history="1">
        <w:r w:rsidR="00E64B71" w:rsidRPr="00F71DAF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5B2E7F" w:rsidRDefault="00651CE4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</w:p>
    <w:p w:rsidR="00651CE4" w:rsidRPr="00651CE4" w:rsidRDefault="00651CE4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Zamawiającego czynności związanych z przygotowaniem i przeprowadzenie</w:t>
      </w:r>
      <w:r w:rsidR="007E218A"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5B2E7F" w:rsidRDefault="00D25512" w:rsidP="00C03820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</w:t>
      </w:r>
      <w:r w:rsidR="00CF73DB">
        <w:rPr>
          <w:rFonts w:ascii="Calibri" w:eastAsia="Calibri" w:hAnsi="Calibri" w:cs="Calibri"/>
          <w:lang w:eastAsia="ar-SA"/>
        </w:rPr>
        <w:t xml:space="preserve">kompleksowe </w:t>
      </w:r>
      <w:r w:rsidR="00DF737B">
        <w:rPr>
          <w:rFonts w:ascii="Calibri" w:eastAsia="Calibri" w:hAnsi="Calibri" w:cs="Calibri"/>
          <w:lang w:eastAsia="ar-SA"/>
        </w:rPr>
        <w:t>wykonanie</w:t>
      </w:r>
      <w:r w:rsidRPr="00D25512">
        <w:rPr>
          <w:rFonts w:ascii="Calibri" w:eastAsia="Calibri" w:hAnsi="Calibri" w:cs="Calibri"/>
          <w:lang w:eastAsia="ar-SA"/>
        </w:rPr>
        <w:t xml:space="preserve"> </w:t>
      </w:r>
      <w:r w:rsidR="00DF737B" w:rsidRPr="00DF737B">
        <w:rPr>
          <w:rFonts w:ascii="Calibri" w:eastAsia="Calibri" w:hAnsi="Calibri" w:cs="Calibri"/>
          <w:lang w:eastAsia="ar-SA"/>
        </w:rPr>
        <w:t>pracowni do c</w:t>
      </w:r>
      <w:r w:rsidR="00DF737B">
        <w:rPr>
          <w:rFonts w:ascii="Calibri" w:eastAsia="Calibri" w:hAnsi="Calibri" w:cs="Calibri"/>
          <w:lang w:eastAsia="ar-SA"/>
        </w:rPr>
        <w:t>eramiki w ramach</w:t>
      </w:r>
      <w:r w:rsidRPr="00D25512">
        <w:rPr>
          <w:rFonts w:ascii="Calibri" w:eastAsia="Calibri" w:hAnsi="Calibri" w:cs="Calibri"/>
          <w:lang w:eastAsia="ar-SA"/>
        </w:rPr>
        <w:t xml:space="preserve">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</w:t>
      </w:r>
      <w:r w:rsidR="00DF737B">
        <w:rPr>
          <w:rFonts w:ascii="Calibri" w:eastAsia="Calibri" w:hAnsi="Calibri" w:cs="Calibri"/>
          <w:b/>
          <w:u w:val="single"/>
          <w:lang w:eastAsia="ar-SA"/>
        </w:rPr>
        <w:t>Praktyczne wykonanie uzupełnień stałych techniką ceramiki tłoczonej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</w:t>
      </w:r>
      <w:r w:rsidR="00DF737B">
        <w:rPr>
          <w:rFonts w:ascii="Calibri" w:eastAsia="Calibri" w:hAnsi="Calibri" w:cs="Calibri"/>
          <w:lang w:eastAsia="ar-SA"/>
        </w:rPr>
        <w:t>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p w:rsidR="005679CB" w:rsidRDefault="005679CB" w:rsidP="005679CB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CF73DB">
        <w:rPr>
          <w:rFonts w:ascii="Calibri" w:eastAsia="Times New Roman" w:hAnsi="Calibri" w:cs="Times New Roman"/>
          <w:b/>
          <w:lang w:eastAsia="pl-PL"/>
        </w:rPr>
        <w:t>Zamówienie dotyczy zakupu, wykonania, dostawy, wnie</w:t>
      </w:r>
      <w:r w:rsidR="00CF73DB" w:rsidRPr="00CF73DB">
        <w:rPr>
          <w:rFonts w:ascii="Calibri" w:eastAsia="Times New Roman" w:hAnsi="Calibri" w:cs="Times New Roman"/>
          <w:b/>
          <w:lang w:eastAsia="pl-PL"/>
        </w:rPr>
        <w:t xml:space="preserve">sienia, i montażu wyposażenia </w:t>
      </w:r>
      <w:r w:rsidRPr="00CF73DB">
        <w:rPr>
          <w:rFonts w:ascii="Calibri" w:eastAsia="Times New Roman" w:hAnsi="Calibri" w:cs="Times New Roman"/>
          <w:b/>
          <w:lang w:eastAsia="pl-PL"/>
        </w:rPr>
        <w:t xml:space="preserve"> pracowni ceramiki. Dostawa elementów do Medycznej Szkoły Policealnej nr 3 w Warszawie ul. Brzeska 12, po wcześniejszym ustaleniu terminu i godziny dostawy. Montaż w czasie pracy szkoły tj. od poniedziałku do piątku w godzinach 6.00-19.00 Możliwy termin realizacji 1 lipca </w:t>
      </w:r>
      <w:r w:rsidR="00255DAF">
        <w:rPr>
          <w:rFonts w:ascii="Calibri" w:eastAsia="Times New Roman" w:hAnsi="Calibri" w:cs="Times New Roman"/>
          <w:b/>
          <w:lang w:eastAsia="pl-PL"/>
        </w:rPr>
        <w:t xml:space="preserve">2014 r. </w:t>
      </w:r>
      <w:r w:rsidRPr="00CF73DB">
        <w:rPr>
          <w:rFonts w:ascii="Calibri" w:eastAsia="Times New Roman" w:hAnsi="Calibri" w:cs="Times New Roman"/>
          <w:b/>
          <w:lang w:eastAsia="pl-PL"/>
        </w:rPr>
        <w:t>– 10 sierpnia 2014 r.</w:t>
      </w:r>
    </w:p>
    <w:p w:rsidR="00C842CE" w:rsidRPr="00CF73DB" w:rsidRDefault="00C842CE" w:rsidP="005679CB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W skład wyposażenia wchodzi: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A.</w:t>
      </w:r>
      <w:r w:rsidRPr="005679CB">
        <w:rPr>
          <w:rFonts w:ascii="Calibri" w:eastAsia="Times New Roman" w:hAnsi="Calibri" w:cs="Times New Roman"/>
          <w:lang w:eastAsia="pl-PL"/>
        </w:rPr>
        <w:t xml:space="preserve"> 14 stołów protetycznych z wyciągami stanowiskowymi, końcówkami do sprężonego powietrza, indywidualnym oświetleniem, z zaworem do zamontowania palnika gazowego, palnikiem gazowym</w:t>
      </w:r>
      <w:r>
        <w:rPr>
          <w:rFonts w:ascii="Calibri" w:eastAsia="Times New Roman" w:hAnsi="Calibri" w:cs="Times New Roman"/>
          <w:lang w:eastAsia="pl-PL"/>
        </w:rPr>
        <w:t>;</w:t>
      </w:r>
      <w:r w:rsidRPr="005679CB">
        <w:rPr>
          <w:rFonts w:ascii="Calibri" w:eastAsia="Times New Roman" w:hAnsi="Calibri" w:cs="Times New Roman"/>
          <w:lang w:eastAsia="pl-PL"/>
        </w:rPr>
        <w:t xml:space="preserve"> stoły</w:t>
      </w:r>
      <w:r w:rsidRPr="005679CB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>do ustawienia w formie 3 wysp.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B.</w:t>
      </w:r>
      <w:r w:rsidRPr="005679CB">
        <w:rPr>
          <w:rFonts w:ascii="Calibri" w:eastAsia="Times New Roman" w:hAnsi="Calibri" w:cs="Times New Roman"/>
          <w:lang w:eastAsia="pl-PL"/>
        </w:rPr>
        <w:t xml:space="preserve"> Ciąg szafek pomocniczych stojących</w:t>
      </w:r>
      <w:r w:rsidRPr="005679CB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 xml:space="preserve">z blatem i wiszących 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C.</w:t>
      </w:r>
      <w:r w:rsidRPr="005679CB">
        <w:rPr>
          <w:rFonts w:ascii="Calibri" w:eastAsia="Times New Roman" w:hAnsi="Calibri" w:cs="Times New Roman"/>
          <w:lang w:eastAsia="pl-PL"/>
        </w:rPr>
        <w:t xml:space="preserve"> Ciąg roboczy ze stołem do gipsu i zlewozmywakiem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lastRenderedPageBreak/>
        <w:t>Wszystkie meble, na nogach podtrzymujących o wysokości 10-15cm, grubości 5cm,</w:t>
      </w:r>
      <w:r w:rsidRPr="005679CB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>wykonanych z metalu, z możliwością regulacji i poziomowania.</w:t>
      </w:r>
      <w:r w:rsidRPr="005679C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>Wszystkie uchwyty w szafkach i biurkach, jednakowe, metalowe, w formie rączek (montowane w dwóch punktach do frontów).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</w:t>
      </w:r>
      <w:r w:rsidRPr="005679CB">
        <w:rPr>
          <w:rFonts w:ascii="Calibri" w:eastAsia="Times New Roman" w:hAnsi="Calibri" w:cs="Times New Roman"/>
          <w:lang w:eastAsia="pl-PL"/>
        </w:rPr>
        <w:t xml:space="preserve">olory frontów, blatów i korpusów podane są orientacyjnie. Ostateczne  ustalenie </w:t>
      </w:r>
      <w:r>
        <w:rPr>
          <w:rFonts w:ascii="Calibri" w:eastAsia="Times New Roman" w:hAnsi="Calibri" w:cs="Times New Roman"/>
          <w:lang w:eastAsia="pl-PL"/>
        </w:rPr>
        <w:t xml:space="preserve">nastąpi </w:t>
      </w:r>
      <w:r w:rsidRPr="005679CB">
        <w:rPr>
          <w:rFonts w:ascii="Calibri" w:eastAsia="Times New Roman" w:hAnsi="Calibri" w:cs="Times New Roman"/>
          <w:lang w:eastAsia="pl-PL"/>
        </w:rPr>
        <w:t xml:space="preserve">na podstawie </w:t>
      </w:r>
      <w:proofErr w:type="spellStart"/>
      <w:r w:rsidRPr="005679CB">
        <w:rPr>
          <w:rFonts w:ascii="Calibri" w:eastAsia="Times New Roman" w:hAnsi="Calibri" w:cs="Times New Roman"/>
          <w:lang w:eastAsia="pl-PL"/>
        </w:rPr>
        <w:t>kolornik</w:t>
      </w:r>
      <w:r>
        <w:rPr>
          <w:rFonts w:ascii="Calibri" w:eastAsia="Times New Roman" w:hAnsi="Calibri" w:cs="Times New Roman"/>
          <w:lang w:eastAsia="pl-PL"/>
        </w:rPr>
        <w:t>a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firmy realizującej zamówienie</w:t>
      </w:r>
      <w:r w:rsidRPr="005679CB">
        <w:rPr>
          <w:rFonts w:ascii="Calibri" w:eastAsia="Times New Roman" w:hAnsi="Calibri" w:cs="Times New Roman"/>
          <w:lang w:eastAsia="pl-PL"/>
        </w:rPr>
        <w:t xml:space="preserve">. 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Dostawca zapewnia protokół odbioru instalacji gazowej znajdującej się w stołach protetycznych po ich zamontowaniu wraz z palnikami.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 xml:space="preserve">Wszystkie urządzenia, meble, muszą posiadać certyfikat bezpieczeństwa UE i zgodność z normami dopuszczenia do stosowania w szkole. 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A.1. OPIS STOŁU PROTETYCZNEGO (w sumie 14 szt.)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Stoły protetyczne do ustawienia w formie 3 wysp. Odpowiednio po 6 stanowisk (2 rzędy po 3 stoły), 4 stanowiska (2 rzędy po 2 stanowiska) i 4 stanowiska (2 rzędy po 2 stanowiska), każda wyspa zakończona zaokrąglonym elementem blatowym na nodze. Pomiędzy biurkami w rzędach wysp 4 stanowiskowych pion szufladowy (3 równe szuflady). Stoły mogą być pokryte w rzędach wspólnym blatem (odpowiednio dla 6 i 4 stanowisk + szafki szufladowe). Korpusy wykonane z płyt laminowanych 18mm jasny popiel z obrzeżem PCV klejonych maszynowo, fronty wykonane z płyt MDF grubość minimum 16mm</w:t>
      </w:r>
      <w:r w:rsidR="00CF73DB">
        <w:rPr>
          <w:rFonts w:ascii="Calibri" w:eastAsia="Times New Roman" w:hAnsi="Calibri" w:cs="Times New Roman"/>
          <w:lang w:eastAsia="pl-PL"/>
        </w:rPr>
        <w:t>,</w:t>
      </w:r>
      <w:r w:rsidRPr="005679CB">
        <w:rPr>
          <w:rFonts w:ascii="Calibri" w:eastAsia="Times New Roman" w:hAnsi="Calibri" w:cs="Times New Roman"/>
          <w:lang w:eastAsia="pl-PL"/>
        </w:rPr>
        <w:t xml:space="preserve"> o </w:t>
      </w:r>
      <w:r w:rsidR="00F17F65">
        <w:rPr>
          <w:rFonts w:ascii="Calibri" w:eastAsia="Times New Roman" w:hAnsi="Calibri" w:cs="Times New Roman"/>
          <w:lang w:eastAsia="pl-PL"/>
        </w:rPr>
        <w:t>strukturze gładkiej, matowej. O</w:t>
      </w:r>
      <w:r w:rsidRPr="005679CB">
        <w:rPr>
          <w:rFonts w:ascii="Calibri" w:eastAsia="Times New Roman" w:hAnsi="Calibri" w:cs="Times New Roman"/>
          <w:lang w:eastAsia="pl-PL"/>
        </w:rPr>
        <w:t>stateczny dobór koloru bę</w:t>
      </w:r>
      <w:r w:rsidR="00F17F65">
        <w:rPr>
          <w:rFonts w:ascii="Calibri" w:eastAsia="Times New Roman" w:hAnsi="Calibri" w:cs="Times New Roman"/>
          <w:lang w:eastAsia="pl-PL"/>
        </w:rPr>
        <w:t>dzie doprecyzowany z wykonawcą.</w:t>
      </w:r>
      <w:r w:rsidRPr="005679CB">
        <w:rPr>
          <w:rFonts w:ascii="Calibri" w:eastAsia="Times New Roman" w:hAnsi="Calibri" w:cs="Times New Roman"/>
          <w:lang w:eastAsia="pl-PL"/>
        </w:rPr>
        <w:t xml:space="preserve"> </w:t>
      </w:r>
    </w:p>
    <w:p w:rsidR="005679CB" w:rsidRPr="005679CB" w:rsidRDefault="005679CB" w:rsidP="005679CB">
      <w:pPr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679CB" w:rsidRPr="005679CB" w:rsidTr="00F17F65"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ELEMENT STOŁU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WYMIARY  WYS./SZER./GŁ.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MATERIAŁY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F65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5679CB" w:rsidRPr="005679CB" w:rsidRDefault="005679CB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79CB" w:rsidRPr="005679CB" w:rsidTr="00F17F65">
        <w:tc>
          <w:tcPr>
            <w:tcW w:w="2303" w:type="dxa"/>
            <w:shd w:val="clear" w:color="auto" w:fill="FFFFFF" w:themeFill="background1"/>
          </w:tcPr>
          <w:p w:rsidR="005679CB" w:rsidRPr="00F17F65" w:rsidRDefault="005679CB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17F6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Stół protetyczny (14 szt.)</w:t>
            </w:r>
          </w:p>
        </w:tc>
        <w:tc>
          <w:tcPr>
            <w:tcW w:w="2303" w:type="dxa"/>
            <w:shd w:val="clear" w:color="auto" w:fill="FFFFFF" w:themeFill="background1"/>
          </w:tcPr>
          <w:p w:rsidR="005679CB" w:rsidRPr="00F17F65" w:rsidRDefault="005679CB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17F6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wys.85cm /szer.100-110cm /gł.60cm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5679CB" w:rsidRPr="00F17F65" w:rsidRDefault="005679CB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17F6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Stół protetyczny jednostanowiskowy szczegółowy opis poniżej</w:t>
            </w: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2,5-3 cm/100-110cm/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odpowiednia do stołu </w:t>
            </w:r>
            <w:smartTag w:uri="urn:schemas-microsoft-com:office:smarttags" w:element="metricconverter">
              <w:smartTagPr>
                <w:attr w:name="ProductID" w:val="-60 c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-60 cm</w:t>
              </w:r>
            </w:smartTag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od strony frontowej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(lub inny, odporny na uszkodzenia mechaniczne i środki chemiczne). Nakładka ze stali z nierdzewnej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klejonym maszynowo od strony frontowej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nakładką zabezpieczającą ze stali kwasowej o wymiarach 60cm x 40cm</w:t>
            </w:r>
          </w:p>
        </w:tc>
      </w:tr>
      <w:tr w:rsidR="005679CB" w:rsidRPr="005679CB" w:rsidTr="005679CB">
        <w:trPr>
          <w:trHeight w:val="2193"/>
        </w:trPr>
        <w:tc>
          <w:tcPr>
            <w:tcW w:w="2303" w:type="dxa"/>
            <w:vMerge w:val="restart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Półka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nadblatowa</w:t>
            </w:r>
            <w:proofErr w:type="spellEnd"/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1,5-2cm/100-110cm/ 20cm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Laminat zabezpieczony obrzeżem 0,6 PCV lub metalowa lakierowana proszkowo (lub taka jak blat jeśli blat będzie z innego materiału);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Półka osadzona na wysokości 17-20cm nad blatem, półka ograniczona z dwóch stron rantem zapobiegającym spadaniu przedmiotów. Może być połączona dla dwóch biurek naprzeciw siebie. Głębokość  półki pojedynczej 20cm. (zespolonej 30cm). Na półce nad jednym ze słupków zamontowana lampa stanowiskowa. </w:t>
            </w:r>
          </w:p>
        </w:tc>
      </w:tr>
      <w:tr w:rsidR="005679CB" w:rsidRPr="005679CB" w:rsidTr="005679CB">
        <w:trPr>
          <w:trHeight w:val="982"/>
        </w:trPr>
        <w:tc>
          <w:tcPr>
            <w:tcW w:w="2303" w:type="dxa"/>
            <w:vMerge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Półkę utrzymują Stalowe kolumny lakierowane proszkowo lub z materiału kompatybilnego z półką /blatem biurka /frontami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lewej kolumnie podtrzymującej półkę 2 wolne gniazda 220/230V50Hz z uziemieniem,  i włącznik lampy; w prawej kolumnie wyjście zaworu gazowego</w:t>
            </w: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 Korpus biurka z szufladą ssącą i szufladą  na odpady oraz słupkiem bocznym po stronie prawej biurka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85cm (z blatem i nóżkami) /szer.100-110cm /gł.60cm.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Miejsce do siedzenia szer. 60-65cm, słupek boczny (z szufladami) szer. 40-50cm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Płyta laminowana 18mm </w:t>
            </w:r>
            <w:r w:rsidR="00CF73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MDF 16mm lakierowany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Prowadnice z pełnym wysuwem i dociągiem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Prowadnice rolkowe metalowe. 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Szkło lub pleksi zabezpieczające w szufladzie ssącej.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Uchwyty wpuszczane we fronty,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szuflada ssąca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wysokość ok. 10cm, szerokość 65cm z szybą zabezpieczającą ze szkła klejonego lub pleksi, szuflada ssąca na prowadnicy z pełnym wysuwem i dociągiem,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szuflada na odpady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wysokość ok.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6 cm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szer.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65 cm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prowadnicy rolkowej metalowej, szuflada ssąca zintegrowana z wyciągiem, szuflada po jej wysunięciu gotowa do pracy.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 blatem po prawej stronie biurka listwa instalacyjna wyciągu oraz przyłącza elektrycznego, włącznik główny wyciągu i zasilania biurka oraz mocowanie końcówki  dmuchawki.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Słupek boczny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3 równymi szufladami zamykanymi indywidualnie na klucz,    na prowadnicach z bokami metalowymi, dnem z płyty laminowanej grubości min 16mm , długość szuflad = głębokość biurka.</w:t>
            </w: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 Pion z szufladami, w dwóch wyspach czterostanowiskowych po dwa piony w sumie 4 piony.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wys.85cm (z blatem i nóżkami) /szer.40cm /gł. 60cm.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MDF 16mm lakierowany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Prowadnice szuflad metalowe typu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Metalbox</w:t>
            </w:r>
            <w:proofErr w:type="spellEnd"/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Metalowe nóżki, metalowe uchwyty, każda szuflada indywidualnie zamykana na klucz.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Pion składa się z trzech równych szuflad, szuflady na prowadnicach z bokami metalowymi, dnem z płyty laminowanej grubości min 16mm , długość szuflad = głębokość biurka.</w:t>
            </w: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5. Szafka robocza zaokrąglona z dwóch stron, przeznaczona do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montażu na frontach trzech wysp ze stołami protetycznymi -  (3 szt.)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Wys. 85cm (z blatem i nóżkami)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=2x głębokość +-30cm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Blat taki jak reszta blatów. Laminat zabezpieczony obrzeżem PCV 2mm od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strony frontowej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jasny popiel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MDF 16mm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Uchwyty metalowe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Zawiasy metalowe.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Ciągi szafek roboczych zaokrąglonych na zakończeniu zabudowy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wyspowej. zamontowany do szczytów biurek, może być jako całość z łącznym blatem pokrywającym biurka i piony szuflad w danej wyspie. Szafka  zamykana jedno lub dwustronnie.</w:t>
            </w:r>
          </w:p>
        </w:tc>
      </w:tr>
    </w:tbl>
    <w:p w:rsidR="005679CB" w:rsidRPr="005679CB" w:rsidRDefault="005679CB" w:rsidP="005679CB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679CB" w:rsidRPr="005679CB" w:rsidRDefault="005679CB" w:rsidP="005679CB">
      <w:pPr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</w:p>
    <w:p w:rsidR="005679CB" w:rsidRPr="005679CB" w:rsidRDefault="005679CB" w:rsidP="005679CB">
      <w:pPr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 xml:space="preserve">A.2. WYPOSAŻENIE STOŁU PROTETYCZNEGO </w:t>
      </w:r>
      <w:r w:rsidRPr="005679CB">
        <w:rPr>
          <w:rFonts w:ascii="Calibri" w:eastAsia="Times New Roman" w:hAnsi="Calibri" w:cs="Times New Roman"/>
          <w:lang w:eastAsia="pl-PL"/>
        </w:rPr>
        <w:t>(w sumie 14 szt.)</w:t>
      </w:r>
    </w:p>
    <w:p w:rsidR="005679CB" w:rsidRPr="005679CB" w:rsidRDefault="005679CB" w:rsidP="005679CB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 xml:space="preserve">Każdy stół wyposażony w takie same instalacje i urządzenia </w:t>
      </w:r>
    </w:p>
    <w:p w:rsidR="005679CB" w:rsidRPr="005679CB" w:rsidRDefault="005679CB" w:rsidP="005679CB">
      <w:pPr>
        <w:rPr>
          <w:rFonts w:ascii="Calibri" w:eastAsia="Times New Roman" w:hAnsi="Calibri" w:cs="Times New Roman"/>
          <w:sz w:val="2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679CB" w:rsidRPr="005679CB" w:rsidTr="00F17F65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DANE TECHNICZNE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F17F65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79CB" w:rsidRPr="005679CB" w:rsidTr="005679CB"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Wyciąg protetyczny  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Moc min. 1200 Wat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Moc max 1400 Wat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Siła ssąca 2,5H2O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Głośność 35-73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dB</w:t>
            </w:r>
            <w:proofErr w:type="spellEnd"/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Maksymalna wysokość wyciągu 38cm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potrójnej filtracji powietrza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Funkcja uruchamiania ręcznego oddzielny włącznik na listwie instalacyjnej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podblatowej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stronie prawej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Wyciąg protetyczny zintegrowany ze stołem protetycznym i szufladą ssącą, Sterowanie siły ciągu, włącznik/wyłącznik wyciągu na listwie instalacyjnej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podblatowej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stronie prawej.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 względu na wymiary pomieszczenia nie ma możliwości ustawienia wyciągów wolnostojących, ani w osobnej szafce.  Ze względu na serwis i konserwację wyciąg powinien być zamontowany w łatwo dostępnym miejscu,</w:t>
            </w:r>
          </w:p>
        </w:tc>
      </w:tr>
      <w:tr w:rsidR="005679CB" w:rsidRPr="005679CB" w:rsidTr="005679CB"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Oświetlenie  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Lampa oświetleniowa indywidualna rastrowa ze światłem dziennym,   statyw ruchomy, z możliwością wielopunktowego zginania.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Oświetlenie zamontowane na półce stołu protetycznego,  na ruchomym statywie, z włącznikiem na lampie, Jasność światła około 2400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Lx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Współczynnik rozpoznawania barw Ra 85, , Statyw regulowany minimum w 4 zakresach</w:t>
            </w:r>
          </w:p>
        </w:tc>
      </w:tr>
      <w:tr w:rsidR="005679CB" w:rsidRPr="005679CB" w:rsidTr="005679CB"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 Instalacja elektryczna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 wolne gniazda 220/230/V z uziemieniem, gniazda hermetyczne (nie zajęte na podłączenie lampy i wyciągu), 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Przewody: linka miedziana 3x1 kW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 gniazda zamontowane w lewej kolumnie podtrzymującej półkę, jedno gniazdo hermetyczne z uziemieniem pod stołem do podłączenia mikrosilnika, instalacja rozprowadzona linką miedzianą 3x1kw </w:t>
            </w:r>
          </w:p>
        </w:tc>
      </w:tr>
      <w:tr w:rsidR="005679CB" w:rsidRPr="005679CB" w:rsidTr="005679CB"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 Instalacja sprężonego powietrza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Rozprowadzenie instalacji na sprężone powietrze od czoła wyspy do poszczególnych stanowisk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Wąż elastyczny 6-8mm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Dysza na powietrze 6-8mm 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Dysza sprężonego powietrza z możliwością blokady wypływu powietrza zamontowana w stole w listwie instalacyjnej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podblatowej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stronie prawej obok włącznika wyciągu. </w:t>
            </w:r>
          </w:p>
        </w:tc>
      </w:tr>
      <w:tr w:rsidR="005679CB" w:rsidRPr="005679CB" w:rsidTr="005679CB">
        <w:trPr>
          <w:trHeight w:val="1110"/>
        </w:trPr>
        <w:tc>
          <w:tcPr>
            <w:tcW w:w="3070" w:type="dxa"/>
            <w:vMerge w:val="restart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5. Instalacja gazowa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Rozprowadzenie instalacji gazowej łączem miękkim, od czoła wyspy do poszczególnych stanowisk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Zawór gazowy laboratoryjny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Wąż gazowy elastyczny (20bar) z certyfikatem bezpieczeństwa na użycie do instalacji gazowych.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Palnik gazowy na gaz ziemny sieciowy .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Zawór laboratoryjny z głowicami ceramicznymi, 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1/4-obrotowe, z zatrzaskiem zabezpieczającym przed przypadkowym otwarciem  (naciśnij i przekręć), z graficznym oznaczeniem pozycji (zamknięty), (otwarty) zamontowany przewodem miękkim od kolumny prawej podtrzymującej półkę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nadblatową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Palnik gazowy spełniający normy bezpieczeństwa </w:t>
            </w:r>
          </w:p>
        </w:tc>
      </w:tr>
      <w:tr w:rsidR="005679CB" w:rsidRPr="005679CB" w:rsidTr="005679CB">
        <w:trPr>
          <w:trHeight w:val="360"/>
        </w:trPr>
        <w:tc>
          <w:tcPr>
            <w:tcW w:w="3070" w:type="dxa"/>
            <w:vMerge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0" w:type="dxa"/>
            <w:gridSpan w:val="2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Wszelkie czynności na instalacji gazowej zakończone Gwarancją bezpieczeństwa instalacji i palnika gazowego, zgodnie z normami UE i szkolnymi. Gwarancja wydana przez gazownika z odpowiednimi uprawnieniami. </w:t>
            </w:r>
          </w:p>
        </w:tc>
      </w:tr>
      <w:tr w:rsidR="005679CB" w:rsidRPr="005679CB" w:rsidTr="005679CB"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 Mocowanie na rozrusznik kolanowy</w:t>
            </w:r>
          </w:p>
        </w:tc>
        <w:tc>
          <w:tcPr>
            <w:tcW w:w="3070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Płyta laminowana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Prowadnica  łożyskowa</w:t>
            </w:r>
          </w:p>
        </w:tc>
        <w:tc>
          <w:tcPr>
            <w:tcW w:w="3070" w:type="dxa"/>
          </w:tcPr>
          <w:p w:rsidR="005679CB" w:rsidRPr="005679CB" w:rsidRDefault="005679CB" w:rsidP="00CF73D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Nakładka wykonana z płyty laminowanej </w:t>
            </w:r>
            <w:r w:rsidR="00CF73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obrzeżem PVC 0,6mm klejonym maszynowo oraz prowadnicy łożyskowej zamontowanej pod stołem.</w:t>
            </w:r>
          </w:p>
        </w:tc>
      </w:tr>
    </w:tbl>
    <w:p w:rsidR="005679CB" w:rsidRPr="005679CB" w:rsidRDefault="005679CB" w:rsidP="005679CB">
      <w:pPr>
        <w:keepNext/>
        <w:spacing w:before="240" w:after="60"/>
        <w:outlineLvl w:val="1"/>
        <w:rPr>
          <w:rFonts w:ascii="Calibri" w:eastAsia="Times New Roman" w:hAnsi="Calibri" w:cs="Times New Roman"/>
          <w:b/>
          <w:bCs/>
          <w:iCs/>
          <w:lang w:val="x-none" w:eastAsia="x-none"/>
        </w:rPr>
      </w:pPr>
      <w:r w:rsidRPr="005679CB">
        <w:rPr>
          <w:rFonts w:ascii="Calibri" w:eastAsia="Times New Roman" w:hAnsi="Calibri" w:cs="Times New Roman"/>
          <w:b/>
          <w:bCs/>
          <w:iCs/>
          <w:lang w:val="x-none" w:eastAsia="x-none"/>
        </w:rPr>
        <w:t xml:space="preserve">B. Ciąg szafek pomocniczych z blatem i </w:t>
      </w:r>
      <w:r w:rsidRPr="005679CB">
        <w:rPr>
          <w:rFonts w:ascii="Calibri" w:eastAsia="Times New Roman" w:hAnsi="Calibri" w:cs="Times New Roman"/>
          <w:b/>
          <w:bCs/>
          <w:iCs/>
          <w:lang w:eastAsia="x-none"/>
        </w:rPr>
        <w:t xml:space="preserve">szafek </w:t>
      </w:r>
      <w:r w:rsidRPr="005679CB">
        <w:rPr>
          <w:rFonts w:ascii="Calibri" w:eastAsia="Times New Roman" w:hAnsi="Calibri" w:cs="Times New Roman"/>
          <w:b/>
          <w:bCs/>
          <w:iCs/>
          <w:lang w:val="x-none" w:eastAsia="x-none"/>
        </w:rPr>
        <w:t>wiszących</w:t>
      </w:r>
    </w:p>
    <w:p w:rsidR="005679CB" w:rsidRPr="005679CB" w:rsidRDefault="005679CB" w:rsidP="005679CB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Szafki stojące i szuflady z uchwytami metalowymi, płaskimi, typu rączka, o dwóch miejscach montowania. Szafki na nóżkach metalowych z możliwością regulacji, wys. 10-15cm. Szafki (i szuflady) zamykane indywidualnie na klucz.</w:t>
      </w:r>
    </w:p>
    <w:p w:rsidR="005679CB" w:rsidRPr="005679CB" w:rsidRDefault="005679CB" w:rsidP="005679CB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 xml:space="preserve">Wszystkie prowadnice szuflad – metalowe z dociągiem. Fronty wykonane z płyt MDF grubość minimum </w:t>
      </w:r>
      <w:smartTag w:uri="urn:schemas-microsoft-com:office:smarttags" w:element="metricconverter">
        <w:smartTagPr>
          <w:attr w:name="ProductID" w:val="16 mm"/>
        </w:smartTagPr>
        <w:r w:rsidRPr="005679CB">
          <w:rPr>
            <w:rFonts w:ascii="Calibri" w:eastAsia="Times New Roman" w:hAnsi="Calibri" w:cs="Times New Roman"/>
            <w:lang w:eastAsia="pl-PL"/>
          </w:rPr>
          <w:t>16 mm</w:t>
        </w:r>
      </w:smartTag>
      <w:r w:rsidRPr="005679CB">
        <w:rPr>
          <w:rFonts w:ascii="Calibri" w:eastAsia="Times New Roman" w:hAnsi="Calibri" w:cs="Times New Roman"/>
          <w:lang w:eastAsia="pl-PL"/>
        </w:rPr>
        <w:t>, o strukturze gładkiej; Korpusy szafek wykonane z płyt laminowanych 18mm jasny popiel z obrzeżem PCV klejonym maszynowo. Blaty szafek laminat zabezpieczony obrzeżem PCV 2mm od strony frontowej (lub inny materiał, odporny na uszkodzenia mechaniczne i środki chemiczne ale kompatybilny z blatami biurek).</w:t>
      </w:r>
    </w:p>
    <w:p w:rsidR="005679CB" w:rsidRPr="005679CB" w:rsidRDefault="005679CB" w:rsidP="005679CB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679CB" w:rsidRPr="005679CB" w:rsidTr="00F17F65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WYMIARY  WYS./SZER./GŁ.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MATERIAŁY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5679CB" w:rsidRPr="005679CB" w:rsidRDefault="005679CB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679CB" w:rsidRPr="005679CB" w:rsidTr="00F17F65">
        <w:trPr>
          <w:trHeight w:val="338"/>
        </w:trPr>
        <w:tc>
          <w:tcPr>
            <w:tcW w:w="9212" w:type="dxa"/>
            <w:gridSpan w:val="4"/>
            <w:vAlign w:val="center"/>
          </w:tcPr>
          <w:p w:rsidR="005679CB" w:rsidRPr="005679CB" w:rsidRDefault="005679CB" w:rsidP="00F17F65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5679CB" w:rsidRDefault="00F17F65" w:rsidP="00F17F65">
            <w:pPr>
              <w:shd w:val="clear" w:color="auto" w:fill="D9D9D9" w:themeFill="background1" w:themeFillShade="D9"/>
              <w:tabs>
                <w:tab w:val="center" w:pos="4536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lang w:eastAsia="pl-PL"/>
              </w:rPr>
              <w:t>ZESTAW SZAFEK SEGMENT 1</w:t>
            </w:r>
          </w:p>
          <w:p w:rsidR="00F17F65" w:rsidRPr="005679CB" w:rsidRDefault="00F17F65" w:rsidP="00F17F65">
            <w:pPr>
              <w:tabs>
                <w:tab w:val="center" w:pos="4536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5679CB" w:rsidRPr="005679CB" w:rsidTr="005679CB">
        <w:trPr>
          <w:trHeight w:val="382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Łączne wymiary ciągu roboczego do pracy stojącej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100cm (z blatem i nóżkami)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/dł. 275cm/ gł. 60cm</w:t>
            </w:r>
          </w:p>
        </w:tc>
        <w:tc>
          <w:tcPr>
            <w:tcW w:w="4606" w:type="dxa"/>
            <w:gridSpan w:val="2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szczegółowy opis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segmentu 1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szafek poniżej</w:t>
            </w:r>
          </w:p>
        </w:tc>
      </w:tr>
      <w:tr w:rsidR="005679CB" w:rsidRPr="005679CB" w:rsidTr="005679CB">
        <w:trPr>
          <w:trHeight w:val="316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 na ciąg szafek stojących (1 szt.)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gr.2,8cm/dł. 275cm/ gł60cm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Laminat zabezpieczony obrzeżem PCV 2mm od strony frontowej,.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(lub inny rodzaj materiału, odporny na uszkodzenia mechaniczne i środki chemiczne kompatybilny z blatami biurek).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klejonym maszynowo od strony frontowej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 Jeden blat wspólny na ciąg szafek stojących</w:t>
            </w:r>
          </w:p>
        </w:tc>
      </w:tr>
      <w:tr w:rsidR="005679CB" w:rsidRPr="005679CB" w:rsidTr="005679CB">
        <w:trPr>
          <w:trHeight w:val="210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2. Panel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dł.275cm/ wys. 15cm/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55cm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Prowadnica metalowa z dociągiem. Boki szuflad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metalowe, dno z płyty laminowanej grubości min 16mm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Panel górny wszystkich szafek stojących segmentu 1 stanowi rząd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Szerokość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poszczególnych szuflad uzależniona od szerokości szafki pod szufladą. Szuflady na prowadnicach z bokami metalowymi i dnem z płyty laminowanej  </w:t>
            </w:r>
          </w:p>
        </w:tc>
      </w:tr>
      <w:tr w:rsidR="005679CB" w:rsidRPr="005679CB" w:rsidTr="005679CB">
        <w:trPr>
          <w:trHeight w:val="1245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3. Szafka z szufladami na narzędzia i materiały.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(1 szt.)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szer.40cm /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gł.55cm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Prowadnica metalowa z dociągiem. Boki szuflad metalowe, dno z płyty laminowanej grubości min 16mm.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Pion szuflad składa się z 5 szuflad (od dołu 25cm i 4 po +- 15cm, równe) na metalowych prowadnicach. (Górną szufladę stanowi jedna szuflada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podblatowa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punktu B/2 specyfikacji).   </w:t>
            </w:r>
            <w:r w:rsidRPr="005679C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5679CB" w:rsidRPr="005679CB" w:rsidTr="005679CB">
        <w:trPr>
          <w:trHeight w:val="1020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 Szafka stojąca dwudrzwiowa na materiały (szt. 2)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80cm/gł. 55cm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2 drzwiczkami, 2 półki ruchome. </w:t>
            </w:r>
          </w:p>
        </w:tc>
      </w:tr>
      <w:tr w:rsidR="005679CB" w:rsidRPr="005679CB" w:rsidTr="005679CB">
        <w:trPr>
          <w:trHeight w:val="180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 Szafka stojąca dwudrzwiowa na materiały (szt. 1)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70cm/gł. 55cm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2 drzwiczkami, 2 półki ruchome. </w:t>
            </w:r>
          </w:p>
        </w:tc>
      </w:tr>
      <w:tr w:rsidR="005679CB" w:rsidRPr="005679CB" w:rsidTr="005679CB">
        <w:trPr>
          <w:trHeight w:val="240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 Szafka podwieszana przeszklona (szt.3)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40cm/szer. 70cm/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/gł. 30cm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laminowana 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MDF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16 mm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-zawiasy stalowe z dociągiem i funkcją łatwego zdejmowania,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-drzwi przeszklone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 szafki wykonana z płyty laminowanej U112, fronty wykonane z płyt MDF , drzwiczki szafki przeszklone szkłem matowym, szafka z jedną półką, przeznaczona do przechowywania materiałów. Otwieranie „do góry”.</w:t>
            </w:r>
          </w:p>
        </w:tc>
      </w:tr>
      <w:tr w:rsidR="005679CB" w:rsidRPr="005679CB" w:rsidTr="00F17F65">
        <w:tc>
          <w:tcPr>
            <w:tcW w:w="9212" w:type="dxa"/>
            <w:gridSpan w:val="4"/>
            <w:vAlign w:val="center"/>
          </w:tcPr>
          <w:p w:rsidR="005679CB" w:rsidRPr="005679CB" w:rsidRDefault="005679CB" w:rsidP="00F17F65">
            <w:pPr>
              <w:tabs>
                <w:tab w:val="left" w:pos="1276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17F65" w:rsidRDefault="00F17F65" w:rsidP="00F17F65">
            <w:pPr>
              <w:shd w:val="clear" w:color="auto" w:fill="D9D9D9" w:themeFill="background1" w:themeFillShade="D9"/>
              <w:tabs>
                <w:tab w:val="left" w:pos="1276"/>
                <w:tab w:val="left" w:pos="3465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lang w:eastAsia="pl-PL"/>
              </w:rPr>
              <w:t>ZESTAW SZAFEK SEGMENT 2</w:t>
            </w:r>
          </w:p>
          <w:p w:rsidR="005679CB" w:rsidRPr="005679CB" w:rsidRDefault="005679CB" w:rsidP="00F17F65">
            <w:pPr>
              <w:tabs>
                <w:tab w:val="left" w:pos="1276"/>
                <w:tab w:val="left" w:pos="3465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Stół roboczy do pracy stojącej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całkowita 100cm/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dł.250cm/gł.60cm</w:t>
            </w:r>
          </w:p>
        </w:tc>
        <w:tc>
          <w:tcPr>
            <w:tcW w:w="4606" w:type="dxa"/>
            <w:gridSpan w:val="2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szczegółowy opis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segmentu 2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szafek poniżej</w:t>
            </w: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 na ciąg szafek stojących (1 szt.)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gr.2,8cm/dł.250cm/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gł.60cm</w:t>
            </w:r>
          </w:p>
        </w:tc>
        <w:tc>
          <w:tcPr>
            <w:tcW w:w="2303" w:type="dxa"/>
          </w:tcPr>
          <w:p w:rsidR="005679CB" w:rsidRPr="005679CB" w:rsidRDefault="005679CB" w:rsidP="00CF73D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od strony frontowej, (lub inny rodzaj materiału, odporny na uszkodzenia mechaniczne i środki chemiczne kompatybilny z blatami biurek).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klejonym maszynowo od strony frontowej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 Jeden blat wspólny na ciąg szafek stojących</w:t>
            </w:r>
          </w:p>
        </w:tc>
      </w:tr>
      <w:tr w:rsidR="005679CB" w:rsidRPr="005679CB" w:rsidTr="005679CB">
        <w:trPr>
          <w:trHeight w:val="375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2. Panel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dł.250cm/ wys. 15cm/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gł. 55cm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Prowadnica metalowa z dociągiem. Boki szuflad metalowe, dno z płyty laminowanej grubości min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16mm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Panel górny pozostałych szafek stojących segmentu 2 stanowi rząd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Szerokość poszczególnych szuflad uzależniona od szerokości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szafki pod szufladą. Szuflady na prowadnicach z bokami metalowymi i dnem z płyty laminowanej  </w:t>
            </w:r>
          </w:p>
        </w:tc>
      </w:tr>
      <w:tr w:rsidR="005679CB" w:rsidRPr="005679CB" w:rsidTr="005679CB">
        <w:trPr>
          <w:trHeight w:val="690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3. Szafka stojąca dwudrzwiowa na materiały (szt. 2)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80cm/gł. 55cm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  <w:t xml:space="preserve">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2 drzwiczkami, 2 półki ruchome. </w:t>
            </w:r>
          </w:p>
        </w:tc>
      </w:tr>
      <w:tr w:rsidR="005679CB" w:rsidRPr="005679CB" w:rsidTr="005679CB">
        <w:trPr>
          <w:trHeight w:val="285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 Szafka stojąca jednodrzwiowa na materiały (szt. 2)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45cm/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55cm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1 drzwiczkami, (zawiasy po prawej stronie) 2 półki ruchome. </w:t>
            </w: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 Szafka podwieszana przeszklona (szt.3)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wys40cm/szer70cm/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/gł30cm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laminowana 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MDF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16 mm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-zawiasy stalowe z dociągiem i funkcją łatwego zdejmowania,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-drzwi przeszklone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 szafki wykonana z płyty laminowanej U112, fronty wykonane z płyt MDF , drzwiczki szafki przeszklone szkłem matowym, szafka z jedną półką, przeznaczona do przechowywania materiałów. Otwieranie „do góry”.</w:t>
            </w:r>
          </w:p>
        </w:tc>
      </w:tr>
    </w:tbl>
    <w:p w:rsidR="005679CB" w:rsidRPr="005679CB" w:rsidRDefault="005679CB" w:rsidP="005679CB">
      <w:pPr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</w:p>
    <w:p w:rsidR="005679CB" w:rsidRPr="005679CB" w:rsidRDefault="005679CB" w:rsidP="005679CB">
      <w:pPr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C. Ciąg roboczy ze stołem do gipsu i zlewozmywakiem</w:t>
      </w:r>
    </w:p>
    <w:p w:rsidR="005679CB" w:rsidRPr="005679CB" w:rsidRDefault="005679CB" w:rsidP="005679CB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Ciąg modułów stojących i szuflady z uchwytami metalowymi, płaskimi, typu rączka, o dwóch miejscach montowania.</w:t>
      </w:r>
    </w:p>
    <w:p w:rsidR="005679CB" w:rsidRPr="005679CB" w:rsidRDefault="005679CB" w:rsidP="005679CB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Wszystkie prowadnice szuflad – metalowe. Fronty wykonane z płyt MDF grubość minimum 16</w:t>
      </w:r>
      <w:r w:rsidR="00F17F65">
        <w:rPr>
          <w:rFonts w:ascii="Calibri" w:eastAsia="Times New Roman" w:hAnsi="Calibri" w:cs="Times New Roman"/>
          <w:lang w:eastAsia="pl-PL"/>
        </w:rPr>
        <w:t xml:space="preserve"> mm</w:t>
      </w:r>
      <w:r w:rsidRPr="005679CB">
        <w:rPr>
          <w:rFonts w:ascii="Calibri" w:eastAsia="Times New Roman" w:hAnsi="Calibri" w:cs="Times New Roman"/>
          <w:lang w:eastAsia="pl-PL"/>
        </w:rPr>
        <w:t>, o strukturze gładkiej; Korpusy szafek wykonane ze stali szlachetnej. Blaty metalowe ze stali szlachetnej.</w:t>
      </w:r>
    </w:p>
    <w:p w:rsidR="005679CB" w:rsidRPr="005679CB" w:rsidRDefault="005679CB" w:rsidP="00F17F65">
      <w:pPr>
        <w:jc w:val="center"/>
        <w:rPr>
          <w:rFonts w:ascii="Calibri" w:eastAsia="Times New Roman" w:hAnsi="Calibri" w:cs="Times New Roman"/>
          <w:color w:val="0000FF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235"/>
        <w:gridCol w:w="68"/>
        <w:gridCol w:w="2303"/>
      </w:tblGrid>
      <w:tr w:rsidR="005679CB" w:rsidRPr="005679CB" w:rsidTr="00F17F6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9CB" w:rsidRPr="005679CB" w:rsidRDefault="00F17F65" w:rsidP="00F17F65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WYMIARY  WYS./SZER./GŁ.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MATERIAŁY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9CB" w:rsidRPr="005679CB" w:rsidRDefault="00F17F65" w:rsidP="00F17F6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5679CB" w:rsidRPr="005679CB" w:rsidTr="005679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B" w:rsidRPr="00BC30F3" w:rsidRDefault="005679CB" w:rsidP="00567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Stół gipsowy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B" w:rsidRPr="00BC30F3" w:rsidRDefault="005679CB" w:rsidP="00567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Wysokość całkowita 95cm/ dł.180cm/ gł.60cm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B" w:rsidRPr="00BC30F3" w:rsidRDefault="005679CB" w:rsidP="00567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szczegółowy opis segmentu szafek poniżej </w:t>
            </w:r>
          </w:p>
          <w:p w:rsidR="005679CB" w:rsidRPr="00BC30F3" w:rsidRDefault="005679CB" w:rsidP="00567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Kolejność od ściany po stronie prawej: miejsce na mocowanie obcinarki do gipsu,  zlew jednokomorowy, blat z otworem, pozost</w:t>
            </w:r>
            <w:r w:rsid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ała część blatu stołu gipsowego</w:t>
            </w: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Grubość blachy/ dł.180cm/gł.60cm</w:t>
            </w:r>
          </w:p>
        </w:tc>
        <w:tc>
          <w:tcPr>
            <w:tcW w:w="2303" w:type="dxa"/>
            <w:gridSpan w:val="2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Stal szlachetna, część blatu stanowi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zlewozmywak jednokomorowy ze stali szlachetnej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Blat wykonany ze stali nierdzewnej odpornej na środki chemiczne, z jednego arkusza, zlewozmywak ze stali spawany do blatu, wycięty otwór na odpady o średnicy 15-20cm zabezpieczony kołnierzem.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679CB" w:rsidRPr="005679CB" w:rsidTr="005679CB"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Moduł pod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zlewozmywak (szt. 1)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Wys. (Całkowita z blatem i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nóżkami) 95cm/ szer.80cm/gł.55cm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½ blatu to zlew, ½ to </w:t>
            </w:r>
            <w:proofErr w:type="spellStart"/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ociekacz</w:t>
            </w:r>
            <w:proofErr w:type="spellEnd"/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do ustawienia obcinarki.</w:t>
            </w:r>
          </w:p>
        </w:tc>
        <w:tc>
          <w:tcPr>
            <w:tcW w:w="2303" w:type="dxa"/>
            <w:gridSpan w:val="2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Całość (poza frontem)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wykonana ze stali szlachetnej. Fronty płyta laminowana, zabezpieczona na krawędziach przed dostępem wody (opaski metalowe na drzwiczkach).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drzwiczek metalowy (szafka dwudrzwiowa)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Zlewozmywak ze stali szlachetnej, trwale zespolony z blatem. Armatura zlewozmywaka, standardowa, wylewka wysoka,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Moduł składa się z szafki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dwudrzwiowej pod zlewozmywak na nóżkach metalowych tak jak pozostałe szafki stojące.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Podłączenie wylewki z obcinarki bezpośrednio do osadnika (poza komorą zlewozmywaka) </w:t>
            </w:r>
          </w:p>
        </w:tc>
      </w:tr>
      <w:tr w:rsidR="005679CB" w:rsidRPr="005679CB" w:rsidTr="005679CB">
        <w:trPr>
          <w:trHeight w:val="1380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3. Szafka na kosz na odpady do wstawienia pod otwór w blacie stołu gipsowego (szt.1)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(Całkowita z blatem i nóżkami) 95cm /szer.40cm/gł.55cm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Szafka jednodrzwiowa.</w:t>
            </w:r>
          </w:p>
        </w:tc>
        <w:tc>
          <w:tcPr>
            <w:tcW w:w="2303" w:type="dxa"/>
            <w:gridSpan w:val="2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Całość konstrukcji stal szlachetna,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Front jak w pozostałych szafkach MDF 16mm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Zawias metalowy.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Moduł składa się z szafki na kosz na odpady, moduł na nogach stalowych jak pozostałe szafki stojące. Dno stanowi blat 35x50cm z krawędziami, na  kółkach, do wsunięcia kontenera na odpady</w:t>
            </w:r>
          </w:p>
        </w:tc>
      </w:tr>
      <w:tr w:rsidR="005679CB" w:rsidRPr="005679CB" w:rsidTr="005679CB">
        <w:trPr>
          <w:trHeight w:val="315"/>
        </w:trPr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4. Moduł z szufladami na gips (szt.2)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ustawione obok siebie mogą mieć wspólną jedna ściankę boczną.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(Całkowita z blatem i nóżkami) 95cm /szer.30cm/gł.55cm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gridSpan w:val="2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Front jak w pozostałych szafkach MDF 16mm 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Prowadnica o udźwigu do 20kg z dociągiem. </w:t>
            </w:r>
          </w:p>
        </w:tc>
        <w:tc>
          <w:tcPr>
            <w:tcW w:w="2303" w:type="dxa"/>
          </w:tcPr>
          <w:p w:rsidR="005679CB" w:rsidRPr="005679CB" w:rsidRDefault="005679CB" w:rsidP="005679CB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Moduł składa się z dwóch równych,  umieszczonych jedna nad drugą szuflad na gips (szuflady nie uchylne tylko wyciągane), moduł na nogach metalowych (jak pozostałe szafki). Dno szuflad dobrze zespolone z bokami, odporne na obciążenie miejscowe.  </w:t>
            </w:r>
          </w:p>
        </w:tc>
      </w:tr>
    </w:tbl>
    <w:p w:rsidR="00905949" w:rsidRPr="001F4B29" w:rsidRDefault="00905949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0E6867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0E6867" w:rsidRPr="00651CE4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 xml:space="preserve">Miejsce </w:t>
      </w:r>
      <w:r w:rsidR="005679CB">
        <w:rPr>
          <w:rFonts w:ascii="Calibri" w:eastAsia="Calibri" w:hAnsi="Calibri" w:cs="Calibri"/>
          <w:b/>
          <w:lang w:eastAsia="ar-SA"/>
        </w:rPr>
        <w:t xml:space="preserve">realizacji </w:t>
      </w:r>
      <w:r w:rsidRPr="00651CE4">
        <w:rPr>
          <w:rFonts w:ascii="Calibri" w:eastAsia="Calibri" w:hAnsi="Calibri" w:cs="Calibri"/>
          <w:b/>
          <w:lang w:eastAsia="ar-SA"/>
        </w:rPr>
        <w:t>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lastRenderedPageBreak/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BC30F3" w:rsidRPr="00BC30F3" w:rsidRDefault="00651CE4" w:rsidP="00BC30F3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C03820">
        <w:rPr>
          <w:rFonts w:ascii="Calibri" w:eastAsia="Calibri" w:hAnsi="Calibri" w:cs="Calibri"/>
          <w:iCs/>
          <w:lang w:eastAsia="ar-SA"/>
        </w:rPr>
        <w:t>np</w:t>
      </w:r>
      <w:r w:rsidR="00F93099">
        <w:rPr>
          <w:rFonts w:ascii="Calibri" w:eastAsia="Calibri" w:hAnsi="Calibri" w:cs="Calibri"/>
          <w:iCs/>
          <w:lang w:eastAsia="ar-SA"/>
        </w:rPr>
        <w:t xml:space="preserve">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="001C36D0">
        <w:rPr>
          <w:rFonts w:ascii="Calibri" w:eastAsia="Calibri" w:hAnsi="Calibri" w:cs="Calibri"/>
          <w:iCs/>
          <w:lang w:eastAsia="ar-SA"/>
        </w:rPr>
        <w:t>/dystrybutora</w:t>
      </w:r>
      <w:r w:rsidR="00BC30F3">
        <w:rPr>
          <w:rFonts w:ascii="Calibri" w:eastAsia="Calibri" w:hAnsi="Calibri" w:cs="Calibri"/>
          <w:iCs/>
          <w:lang w:eastAsia="ar-SA"/>
        </w:rPr>
        <w:t xml:space="preserve"> ); </w:t>
      </w:r>
      <w:r w:rsidR="00BC30F3" w:rsidRPr="00BC30F3">
        <w:rPr>
          <w:rFonts w:ascii="Calibri" w:eastAsia="Calibri" w:hAnsi="Calibri" w:cs="Calibri"/>
          <w:iCs/>
          <w:lang w:eastAsia="ar-SA"/>
        </w:rPr>
        <w:t>protokół odbioru instalacji gazowej znajdującej się w stołach protetycznych po ich zamontowaniu wraz z palnikami.</w:t>
      </w:r>
    </w:p>
    <w:p w:rsidR="00651CE4" w:rsidRPr="00651CE4" w:rsidRDefault="00BC30F3" w:rsidP="00BC30F3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C30F3">
        <w:rPr>
          <w:rFonts w:ascii="Calibri" w:eastAsia="Calibri" w:hAnsi="Calibri" w:cs="Calibri"/>
          <w:iCs/>
          <w:lang w:eastAsia="ar-SA"/>
        </w:rPr>
        <w:t>Wszystkie urządzenia, meble, muszą posiadać certyfikat bezpieczeństwa UE i zgodność z normami dopuszczenia do stosowania w szkole.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5679CB" w:rsidRPr="00567C94" w:rsidRDefault="005679CB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>
        <w:rPr>
          <w:rFonts w:ascii="Calibri" w:eastAsia="Calibri" w:hAnsi="Calibri" w:cs="Calibri"/>
          <w:iCs/>
          <w:lang w:eastAsia="ar-SA"/>
        </w:rPr>
        <w:t xml:space="preserve">zamówienie dotyczy zakupu, wykonania, dostawy, wniesienia i </w:t>
      </w:r>
      <w:r w:rsidR="00BC30F3">
        <w:rPr>
          <w:rFonts w:ascii="Calibri" w:eastAsia="Calibri" w:hAnsi="Calibri" w:cs="Calibri"/>
          <w:iCs/>
          <w:lang w:eastAsia="ar-SA"/>
        </w:rPr>
        <w:t>montażu</w:t>
      </w:r>
    </w:p>
    <w:p w:rsidR="00651CE4" w:rsidRPr="00413DA7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2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3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 w:rsidR="00D00BDF"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4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BC30F3">
        <w:rPr>
          <w:rFonts w:ascii="Calibri" w:eastAsia="Calibri" w:hAnsi="Calibri" w:cs="Calibri"/>
          <w:iCs/>
          <w:lang w:eastAsia="ar-SA"/>
        </w:rPr>
        <w:t>16</w:t>
      </w:r>
      <w:r w:rsidR="00D2379D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376BA0">
        <w:rPr>
          <w:rFonts w:ascii="Calibri" w:eastAsia="Calibri" w:hAnsi="Calibri" w:cs="Calibri"/>
          <w:iCs/>
          <w:lang w:eastAsia="ar-SA"/>
        </w:rPr>
        <w:t>m.bialoszewska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CF73DB">
        <w:rPr>
          <w:rFonts w:ascii="Calibri" w:eastAsia="Calibri" w:hAnsi="Calibri" w:cs="Calibri"/>
          <w:iCs/>
          <w:lang w:eastAsia="ar-SA"/>
        </w:rPr>
        <w:t>11.06</w:t>
      </w:r>
      <w:r w:rsidR="00CB60D8" w:rsidRPr="00055767">
        <w:rPr>
          <w:rFonts w:ascii="Calibri" w:eastAsia="Calibri" w:hAnsi="Calibri" w:cs="Calibri"/>
          <w:iCs/>
          <w:lang w:eastAsia="ar-SA"/>
        </w:rPr>
        <w:t>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901B81" w:rsidRDefault="00901B8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A1EE9" w:rsidRDefault="00AA1E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BC30F3" w:rsidRDefault="00BC30F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BC30F3" w:rsidRDefault="00BC30F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BC30F3" w:rsidRDefault="00BC30F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BC30F3" w:rsidRDefault="00BC30F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BC30F3" w:rsidRDefault="00BC30F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390FB7" w:rsidRDefault="00390FB7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390FB7" w:rsidRDefault="00390FB7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A1EE9" w:rsidRDefault="00AA1EE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F7820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1 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4750E9">
        <w:rPr>
          <w:rFonts w:ascii="Calibri" w:eastAsia="Calibri" w:hAnsi="Calibri" w:cs="Calibri"/>
          <w:b/>
          <w:iCs/>
          <w:lang w:eastAsia="ar-SA"/>
        </w:rPr>
        <w:t xml:space="preserve"> </w:t>
      </w:r>
      <w:r w:rsidR="00BC30F3">
        <w:rPr>
          <w:rFonts w:ascii="Calibri" w:eastAsia="Calibri" w:hAnsi="Calibri" w:cs="Calibri"/>
          <w:b/>
          <w:iCs/>
          <w:lang w:eastAsia="ar-SA"/>
        </w:rPr>
        <w:t>16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C93568">
        <w:rPr>
          <w:rFonts w:ascii="Calibri" w:eastAsia="Calibri" w:hAnsi="Calibri" w:cs="Calibri"/>
          <w:b/>
          <w:iCs/>
          <w:lang w:eastAsia="ar-SA"/>
        </w:rPr>
        <w:t>TD_9</w:t>
      </w:r>
      <w:r w:rsidR="00D2379D">
        <w:rPr>
          <w:rFonts w:ascii="Calibri" w:eastAsia="Calibri" w:hAnsi="Calibri" w:cs="Calibri"/>
          <w:b/>
          <w:iCs/>
          <w:lang w:eastAsia="ar-SA"/>
        </w:rPr>
        <w:t>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0FB7" w:rsidTr="004A7A2D">
        <w:tc>
          <w:tcPr>
            <w:tcW w:w="2303" w:type="dxa"/>
          </w:tcPr>
          <w:p w:rsidR="00390FB7" w:rsidRPr="00390FB7" w:rsidRDefault="00390FB7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90FB7">
              <w:rPr>
                <w:rFonts w:ascii="Calibri" w:eastAsia="Calibri" w:hAnsi="Calibri" w:cs="Calibri"/>
                <w:b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390FB7" w:rsidRPr="00390FB7" w:rsidRDefault="00390FB7" w:rsidP="00390F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90FB7">
              <w:rPr>
                <w:rFonts w:ascii="Calibri" w:eastAsia="Calibri" w:hAnsi="Calibri" w:cs="Calibri"/>
                <w:b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390FB7" w:rsidRPr="00390FB7" w:rsidRDefault="00390FB7" w:rsidP="00390F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90FB7">
              <w:rPr>
                <w:rFonts w:ascii="Calibri" w:eastAsia="Calibri" w:hAnsi="Calibri" w:cs="Calibri"/>
                <w:b/>
                <w:lang w:eastAsia="ar-SA"/>
              </w:rPr>
              <w:t>Wartość w złotych brutto</w:t>
            </w:r>
          </w:p>
        </w:tc>
        <w:tc>
          <w:tcPr>
            <w:tcW w:w="2303" w:type="dxa"/>
          </w:tcPr>
          <w:p w:rsidR="00390FB7" w:rsidRPr="00390FB7" w:rsidRDefault="00390FB7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390FB7">
              <w:rPr>
                <w:rFonts w:ascii="Calibri" w:eastAsia="Calibri" w:hAnsi="Calibri" w:cs="Calibri"/>
                <w:b/>
                <w:lang w:eastAsia="ar-SA"/>
              </w:rPr>
              <w:t>VAT</w:t>
            </w:r>
          </w:p>
        </w:tc>
      </w:tr>
      <w:tr w:rsidR="00390FB7" w:rsidTr="004A7A2D">
        <w:tc>
          <w:tcPr>
            <w:tcW w:w="2303" w:type="dxa"/>
          </w:tcPr>
          <w:p w:rsidR="00390FB7" w:rsidRDefault="00390FB7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390FB7" w:rsidRDefault="00390FB7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Pracownia do ceramiki</w:t>
            </w:r>
          </w:p>
          <w:p w:rsidR="00390FB7" w:rsidRDefault="00390FB7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390FB7" w:rsidRDefault="00390FB7" w:rsidP="00390FB7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390FB7" w:rsidRDefault="00390FB7" w:rsidP="00390FB7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390FB7" w:rsidRDefault="00390FB7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1C36D0" w:rsidRDefault="001C36D0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C842CE" w:rsidRDefault="00C842CE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C842CE" w:rsidRDefault="00C842CE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C842CE" w:rsidRDefault="00C842CE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C842CE" w:rsidRDefault="00C842CE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C842CE" w:rsidRPr="00651CE4" w:rsidRDefault="00C842CE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4750E9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1B81">
      <w:pPr>
        <w:ind w:left="426"/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255DAF" w:rsidRDefault="00255DA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255DAF" w:rsidRDefault="00255DA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255DAF" w:rsidRDefault="00255DA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255DAF" w:rsidRPr="00651CE4" w:rsidRDefault="00255DAF" w:rsidP="00255DAF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255DAF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255DAF" w:rsidRPr="00607847" w:rsidRDefault="00255DAF" w:rsidP="00255DAF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C93568">
        <w:rPr>
          <w:rFonts w:ascii="Calibri" w:eastAsia="Calibri" w:hAnsi="Calibri" w:cs="Calibri"/>
          <w:lang w:eastAsia="ar-SA"/>
        </w:rPr>
        <w:t>16</w:t>
      </w:r>
      <w:r w:rsidRPr="00567C94">
        <w:rPr>
          <w:rFonts w:ascii="Calibri" w:eastAsia="Calibri" w:hAnsi="Calibri" w:cs="Calibri"/>
          <w:lang w:eastAsia="ar-SA"/>
        </w:rPr>
        <w:t>/KS/</w:t>
      </w:r>
      <w:r w:rsidR="00C93568">
        <w:rPr>
          <w:rFonts w:ascii="Calibri" w:eastAsia="Calibri" w:hAnsi="Calibri" w:cs="Calibri"/>
          <w:lang w:eastAsia="ar-SA"/>
        </w:rPr>
        <w:t>TD_9</w:t>
      </w:r>
      <w:r>
        <w:rPr>
          <w:rFonts w:ascii="Calibri" w:eastAsia="Calibri" w:hAnsi="Calibri" w:cs="Calibri"/>
          <w:lang w:eastAsia="ar-SA"/>
        </w:rPr>
        <w:t>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255DAF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</w:t>
      </w:r>
      <w:r>
        <w:rPr>
          <w:rFonts w:ascii="Calibri" w:eastAsia="Calibri" w:hAnsi="Calibri" w:cs="Calibri"/>
          <w:lang w:eastAsia="pl-PL"/>
        </w:rPr>
        <w:t>awarta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r. w ………………………… pomiędzy: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255DAF" w:rsidRPr="00651CE4" w:rsidRDefault="00255DAF" w:rsidP="00255DA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>
        <w:rPr>
          <w:rFonts w:ascii="Calibri" w:eastAsia="Calibri" w:hAnsi="Calibri" w:cs="Calibri"/>
          <w:lang w:eastAsia="ar-SA"/>
        </w:rPr>
        <w:t xml:space="preserve"> z siedzibą w Lublinie,  ul. 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255DAF" w:rsidRPr="00651CE4" w:rsidRDefault="00255DAF" w:rsidP="00255DAF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255DAF" w:rsidRPr="00651CE4" w:rsidRDefault="00255DAF" w:rsidP="00255DA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bookmarkStart w:id="0" w:name="_GoBack"/>
      <w:bookmarkEnd w:id="0"/>
    </w:p>
    <w:p w:rsidR="00255DAF" w:rsidRPr="00651CE4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255DAF" w:rsidRDefault="00255DAF" w:rsidP="00255DAF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>
        <w:rPr>
          <w:rFonts w:ascii="Calibri" w:eastAsia="Calibri" w:hAnsi="Calibri" w:cs="Calibri"/>
          <w:lang w:eastAsia="pl-PL"/>
        </w:rPr>
        <w:t xml:space="preserve"> </w:t>
      </w:r>
      <w:r w:rsidR="00C842CE">
        <w:rPr>
          <w:rFonts w:ascii="Calibri" w:eastAsia="Calibri" w:hAnsi="Calibri" w:cs="Calibri"/>
          <w:lang w:eastAsia="ar-SA"/>
        </w:rPr>
        <w:t xml:space="preserve">kompleksowe wykonanie pracowni do ceramiki w ramach </w:t>
      </w:r>
      <w:r>
        <w:rPr>
          <w:rFonts w:ascii="Calibri" w:eastAsia="Calibri" w:hAnsi="Calibri" w:cs="Calibri"/>
          <w:lang w:eastAsia="pl-PL"/>
        </w:rPr>
        <w:t xml:space="preserve"> szkolenia </w:t>
      </w:r>
    </w:p>
    <w:p w:rsidR="00255DAF" w:rsidRDefault="00255DAF" w:rsidP="00255DAF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D25512">
        <w:rPr>
          <w:rFonts w:ascii="Calibri" w:eastAsia="Calibri" w:hAnsi="Calibri" w:cs="Calibri"/>
          <w:lang w:eastAsia="pl-PL"/>
        </w:rPr>
        <w:t xml:space="preserve"> </w:t>
      </w:r>
      <w:r w:rsidR="00C842CE" w:rsidRPr="00C842CE">
        <w:rPr>
          <w:rFonts w:ascii="Calibri" w:eastAsia="Calibri" w:hAnsi="Calibri" w:cs="Calibri"/>
          <w:lang w:eastAsia="pl-PL"/>
        </w:rPr>
        <w:t xml:space="preserve">„Praktyczne wykonanie uzupełnień stałych techniką ceramiki tłoczonej” dla techników dentystycznych </w:t>
      </w:r>
      <w:r w:rsidR="00C842CE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zgodnie z poniższą specyfikacją:</w:t>
      </w:r>
    </w:p>
    <w:p w:rsidR="00255DAF" w:rsidRDefault="00255DAF" w:rsidP="00255DAF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W skład wyposażenia wchodzi: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A.</w:t>
      </w:r>
      <w:r w:rsidRPr="005679CB">
        <w:rPr>
          <w:rFonts w:ascii="Calibri" w:eastAsia="Times New Roman" w:hAnsi="Calibri" w:cs="Times New Roman"/>
          <w:lang w:eastAsia="pl-PL"/>
        </w:rPr>
        <w:t xml:space="preserve"> 14 stołów protetycznych z wyciągami stanowiskowymi, końcówkami do sprężonego powietrza, indywidualnym oświetleniem, z zaworem do zamontowania palnika gazowego, palnikiem gazowym</w:t>
      </w:r>
      <w:r>
        <w:rPr>
          <w:rFonts w:ascii="Calibri" w:eastAsia="Times New Roman" w:hAnsi="Calibri" w:cs="Times New Roman"/>
          <w:lang w:eastAsia="pl-PL"/>
        </w:rPr>
        <w:t>;</w:t>
      </w:r>
      <w:r w:rsidRPr="005679CB">
        <w:rPr>
          <w:rFonts w:ascii="Calibri" w:eastAsia="Times New Roman" w:hAnsi="Calibri" w:cs="Times New Roman"/>
          <w:lang w:eastAsia="pl-PL"/>
        </w:rPr>
        <w:t xml:space="preserve"> stoły</w:t>
      </w:r>
      <w:r w:rsidRPr="005679CB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>do ustawienia w formie 3 wysp.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B.</w:t>
      </w:r>
      <w:r w:rsidRPr="005679CB">
        <w:rPr>
          <w:rFonts w:ascii="Calibri" w:eastAsia="Times New Roman" w:hAnsi="Calibri" w:cs="Times New Roman"/>
          <w:lang w:eastAsia="pl-PL"/>
        </w:rPr>
        <w:t xml:space="preserve"> Ciąg szafek pomocniczych stojących</w:t>
      </w:r>
      <w:r w:rsidRPr="005679CB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 xml:space="preserve">z blatem i wiszących 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C.</w:t>
      </w:r>
      <w:r w:rsidRPr="005679CB">
        <w:rPr>
          <w:rFonts w:ascii="Calibri" w:eastAsia="Times New Roman" w:hAnsi="Calibri" w:cs="Times New Roman"/>
          <w:lang w:eastAsia="pl-PL"/>
        </w:rPr>
        <w:t xml:space="preserve"> Ciąg roboczy ze stołem do gipsu i zlewozmywakiem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Wszystkie meble, na nogach podtrzymujących o wysokości 10-15cm, grubości 5cm,</w:t>
      </w:r>
      <w:r w:rsidRPr="005679CB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>wykonanych z metalu, z możliwością regulacji i poziomowania.</w:t>
      </w:r>
      <w:r w:rsidRPr="005679C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5679CB">
        <w:rPr>
          <w:rFonts w:ascii="Calibri" w:eastAsia="Times New Roman" w:hAnsi="Calibri" w:cs="Times New Roman"/>
          <w:lang w:eastAsia="pl-PL"/>
        </w:rPr>
        <w:t>Wszystkie uchwyty w szafkach i biurkach, jednakowe, metalowe, w formie rączek (montowane w dwóch punktach do frontów).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</w:t>
      </w:r>
      <w:r w:rsidRPr="005679CB">
        <w:rPr>
          <w:rFonts w:ascii="Calibri" w:eastAsia="Times New Roman" w:hAnsi="Calibri" w:cs="Times New Roman"/>
          <w:lang w:eastAsia="pl-PL"/>
        </w:rPr>
        <w:t xml:space="preserve">olory frontów, blatów i korpusów podane są orientacyjnie. Ostateczne  ustalenie </w:t>
      </w:r>
      <w:r>
        <w:rPr>
          <w:rFonts w:ascii="Calibri" w:eastAsia="Times New Roman" w:hAnsi="Calibri" w:cs="Times New Roman"/>
          <w:lang w:eastAsia="pl-PL"/>
        </w:rPr>
        <w:t xml:space="preserve">nastąpi </w:t>
      </w:r>
      <w:r w:rsidRPr="005679CB">
        <w:rPr>
          <w:rFonts w:ascii="Calibri" w:eastAsia="Times New Roman" w:hAnsi="Calibri" w:cs="Times New Roman"/>
          <w:lang w:eastAsia="pl-PL"/>
        </w:rPr>
        <w:t xml:space="preserve">na podstawie </w:t>
      </w:r>
      <w:proofErr w:type="spellStart"/>
      <w:r w:rsidRPr="005679CB">
        <w:rPr>
          <w:rFonts w:ascii="Calibri" w:eastAsia="Times New Roman" w:hAnsi="Calibri" w:cs="Times New Roman"/>
          <w:lang w:eastAsia="pl-PL"/>
        </w:rPr>
        <w:t>kolornik</w:t>
      </w:r>
      <w:r>
        <w:rPr>
          <w:rFonts w:ascii="Calibri" w:eastAsia="Times New Roman" w:hAnsi="Calibri" w:cs="Times New Roman"/>
          <w:lang w:eastAsia="pl-PL"/>
        </w:rPr>
        <w:t>a</w:t>
      </w:r>
      <w:proofErr w:type="spellEnd"/>
      <w:r>
        <w:rPr>
          <w:rFonts w:ascii="Calibri" w:eastAsia="Times New Roman" w:hAnsi="Calibri" w:cs="Times New Roman"/>
          <w:lang w:eastAsia="pl-PL"/>
        </w:rPr>
        <w:t xml:space="preserve"> firmy realizującej zamówienie</w:t>
      </w:r>
      <w:r w:rsidRPr="005679CB">
        <w:rPr>
          <w:rFonts w:ascii="Calibri" w:eastAsia="Times New Roman" w:hAnsi="Calibri" w:cs="Times New Roman"/>
          <w:lang w:eastAsia="pl-PL"/>
        </w:rPr>
        <w:t xml:space="preserve">. 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</w:p>
    <w:p w:rsidR="00C842CE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Przedmiot umowy dotyczy:  </w:t>
      </w:r>
      <w:r w:rsidRPr="00CF73DB">
        <w:rPr>
          <w:rFonts w:ascii="Calibri" w:eastAsia="Times New Roman" w:hAnsi="Calibri" w:cs="Times New Roman"/>
          <w:b/>
          <w:lang w:eastAsia="pl-PL"/>
        </w:rPr>
        <w:t>zakupu, wykonania, dostawy, wniesienia, i montażu wyposażenia  pracowni ceramiki.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A.1. OPIS STOŁU PROTETYCZNEGO (w sumie 14 szt.)</w:t>
      </w: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lastRenderedPageBreak/>
        <w:t>Stoły protetyczne do ustawienia w formie 3 wysp. Odpowiednio po 6 stanowisk (2 rzędy po 3 stoły), 4 stanowiska (2 rzędy po 2 stanowiska) i 4 stanowiska (2 rzędy po 2 stanowiska), każda wyspa zakończona zaokrąglonym elementem blatowym na nodze. Pomiędzy biurkami w rzędach wysp 4 stanowiskowych pion szufladowy (3 równe szuflady). Stoły mogą być pokryte w rzędach wspólnym blatem (odpowiednio dla 6 i 4 stanowisk + szafki szufladowe). Korpusy wykonane z płyt laminowanych 18mm jasny popiel z obrzeżem PCV klejonych maszynowo, fronty wykonane z płyt MDF grubość minimum 16mm</w:t>
      </w:r>
      <w:r>
        <w:rPr>
          <w:rFonts w:ascii="Calibri" w:eastAsia="Times New Roman" w:hAnsi="Calibri" w:cs="Times New Roman"/>
          <w:lang w:eastAsia="pl-PL"/>
        </w:rPr>
        <w:t>,</w:t>
      </w:r>
      <w:r w:rsidRPr="005679CB">
        <w:rPr>
          <w:rFonts w:ascii="Calibri" w:eastAsia="Times New Roman" w:hAnsi="Calibri" w:cs="Times New Roman"/>
          <w:lang w:eastAsia="pl-PL"/>
        </w:rPr>
        <w:t xml:space="preserve"> o </w:t>
      </w:r>
      <w:r>
        <w:rPr>
          <w:rFonts w:ascii="Calibri" w:eastAsia="Times New Roman" w:hAnsi="Calibri" w:cs="Times New Roman"/>
          <w:lang w:eastAsia="pl-PL"/>
        </w:rPr>
        <w:t>strukturze gładkiej, matowej. O</w:t>
      </w:r>
      <w:r w:rsidRPr="005679CB">
        <w:rPr>
          <w:rFonts w:ascii="Calibri" w:eastAsia="Times New Roman" w:hAnsi="Calibri" w:cs="Times New Roman"/>
          <w:lang w:eastAsia="pl-PL"/>
        </w:rPr>
        <w:t>stateczny dobór koloru bę</w:t>
      </w:r>
      <w:r>
        <w:rPr>
          <w:rFonts w:ascii="Calibri" w:eastAsia="Times New Roman" w:hAnsi="Calibri" w:cs="Times New Roman"/>
          <w:lang w:eastAsia="pl-PL"/>
        </w:rPr>
        <w:t>dzie doprecyzowany z wykonawcą.</w:t>
      </w:r>
      <w:r w:rsidRPr="005679CB">
        <w:rPr>
          <w:rFonts w:ascii="Calibri" w:eastAsia="Times New Roman" w:hAnsi="Calibri" w:cs="Times New Roman"/>
          <w:lang w:eastAsia="pl-PL"/>
        </w:rPr>
        <w:t xml:space="preserve"> </w:t>
      </w:r>
    </w:p>
    <w:p w:rsidR="00C842CE" w:rsidRDefault="00C842CE" w:rsidP="00255DAF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</w:p>
    <w:p w:rsidR="00255DAF" w:rsidRDefault="00255DAF" w:rsidP="00255DAF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p w:rsidR="00C842CE" w:rsidRPr="005679CB" w:rsidRDefault="00C842CE" w:rsidP="00C842CE">
      <w:pPr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842CE" w:rsidRPr="005679CB" w:rsidTr="00EC2A19"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ELEMENT STOŁU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WYMIARY  WYS./SZER./GŁ.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MATERIAŁY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2CE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842CE" w:rsidRPr="005679CB" w:rsidTr="00EC2A19">
        <w:tc>
          <w:tcPr>
            <w:tcW w:w="2303" w:type="dxa"/>
            <w:shd w:val="clear" w:color="auto" w:fill="FFFFFF" w:themeFill="background1"/>
          </w:tcPr>
          <w:p w:rsidR="00C842CE" w:rsidRPr="00F17F65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17F6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Stół protetyczny (14 szt.)</w:t>
            </w:r>
          </w:p>
        </w:tc>
        <w:tc>
          <w:tcPr>
            <w:tcW w:w="2303" w:type="dxa"/>
            <w:shd w:val="clear" w:color="auto" w:fill="FFFFFF" w:themeFill="background1"/>
          </w:tcPr>
          <w:p w:rsidR="00C842CE" w:rsidRPr="00F17F65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17F6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wys.85cm /szer.100-110cm /gł.60cm</w:t>
            </w:r>
          </w:p>
        </w:tc>
        <w:tc>
          <w:tcPr>
            <w:tcW w:w="4606" w:type="dxa"/>
            <w:gridSpan w:val="2"/>
            <w:shd w:val="clear" w:color="auto" w:fill="FFFFFF" w:themeFill="background1"/>
          </w:tcPr>
          <w:p w:rsidR="00C842CE" w:rsidRPr="00F17F65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17F6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Stół protetyczny jednostanowiskowy szczegółowy opis poniżej</w:t>
            </w: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2,5-3 cm/100-110cm/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odpowiednia do stołu </w:t>
            </w:r>
            <w:smartTag w:uri="urn:schemas-microsoft-com:office:smarttags" w:element="metricconverter">
              <w:smartTagPr>
                <w:attr w:name="ProductID" w:val="-60 c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-60 cm</w:t>
              </w:r>
            </w:smartTag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od strony frontowej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(lub inny, odporny na uszkodzenia mechaniczne i środki chemiczne). Nakładka ze stali z nierdzewnej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klejonym maszynowo od strony frontowej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nakładką zabezpieczającą ze stali kwasowej o wymiarach 60cm x 40cm</w:t>
            </w:r>
          </w:p>
        </w:tc>
      </w:tr>
      <w:tr w:rsidR="00C842CE" w:rsidRPr="005679CB" w:rsidTr="00EC2A19">
        <w:trPr>
          <w:trHeight w:val="2193"/>
        </w:trPr>
        <w:tc>
          <w:tcPr>
            <w:tcW w:w="2303" w:type="dxa"/>
            <w:vMerge w:val="restart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Półka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nadblatowa</w:t>
            </w:r>
            <w:proofErr w:type="spellEnd"/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1,5-2cm/100-110cm/ 20cm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Laminat zabezpieczony obrzeżem 0,6 PCV lub metalowa lakierowana proszkowo (lub taka jak blat jeśli blat będzie z innego materiału);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Półka osadzona na wysokości 17-20cm nad blatem, półka ograniczona z dwóch stron rantem zapobiegającym spadaniu przedmiotów. Może być połączona dla dwóch biurek naprzeciw siebie. Głębokość  półki pojedynczej 20cm. (zespolonej 30cm). Na półce nad jednym ze słupków zamontowana lampa stanowiskowa. </w:t>
            </w:r>
          </w:p>
        </w:tc>
      </w:tr>
      <w:tr w:rsidR="00C842CE" w:rsidRPr="005679CB" w:rsidTr="00EC2A19">
        <w:trPr>
          <w:trHeight w:val="982"/>
        </w:trPr>
        <w:tc>
          <w:tcPr>
            <w:tcW w:w="2303" w:type="dxa"/>
            <w:vMerge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Półkę utrzymują Stalowe kolumny lakierowane proszkowo lub z materiału kompatybilnego z półką /blatem biurka /frontami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lewej kolumnie podtrzymującej półkę 2 wolne gniazda 220/230V50Hz z uziemieniem,  i włącznik lampy; w prawej kolumnie wyjście zaworu gazowego</w:t>
            </w: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 Korpus biurka z szufladą ssącą i szufladą  na odpady oraz słupkiem bocznym po stronie prawej biurka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85cm (z blatem i nóżkami) /szer.100-110cm /gł.60cm.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Miejsce do siedzenia szer. 60-65cm, słupek boczny (z szufladami) szer. 40-50cm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Płyta laminowana 18mm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MDF 16mm lakierowany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Prowadnice z pełnym wysuwem i dociągiem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Prowadnice rolkowe metalowe. 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Szkło lub pleksi zabezpieczające w szufladzie ssącej.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Uchwyty wpuszczane we fronty,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szuflada ssąca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wysokość ok. 10cm, szerokość 65cm z szybą zabezpieczającą ze szkła klejonego lub pleksi, szuflada ssąca na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prowadnicy z pełnym wysuwem i dociągiem,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szuflada na odpady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wysokość ok.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6 cm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szer.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65 cm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prowadnicy rolkowej metalowej, szuflada ssąca zintegrowana z wyciągiem, szuflada po jej wysunięciu gotowa do pracy.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 blatem po prawej stronie biurka listwa instalacyjna wyciągu oraz przyłącza elektrycznego, włącznik główny wyciągu i zasilania biurka oraz mocowanie końcówki  dmuchawki.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Słupek boczny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3 równymi szufladami zamykanymi indywidualnie na klucz,    na prowadnicach z bokami metalowymi, dnem z płyty laminowanej grubości min 16mm , długość szuflad = głębokość biurka.</w:t>
            </w: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4. Pion z szufladami, w dwóch wyspach czterostanowiskowych po dwa piony w sumie 4 piony.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wys.85cm (z blatem i nóżkami) /szer.40cm /gł. 60cm.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MDF 16mm lakierowany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Prowadnice szuflad metalowe typu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Metalbox</w:t>
            </w:r>
            <w:proofErr w:type="spellEnd"/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Metalowe nóżki, metalowe uchwyty, każda szuflada indywidualnie zamykana na klucz.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Pion składa się z trzech równych szuflad, szuflady na prowadnicach z bokami metalowymi, dnem z płyty laminowanej grubości min 16mm , długość szuflad = głębokość biurka.</w:t>
            </w: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 Szafka robocza zaokrąglona z dwóch stron, przeznaczona do montażu na frontach trzech wysp ze stołami protetycznymi -  (3 szt.)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85cm (z blatem i nóżkami)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=2x głębokość +-30cm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Blat taki jak reszta blatów. Laminat zabezpieczony obrzeżem PCV 2mm od strony frontowej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jasny popiel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MDF 16mm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Uchwyty metalowe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Zawiasy metalowe.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Ciągi szafek roboczych zaokrąglonych na zakończeniu zabudowy wyspowej. zamontowany do szczytów biurek, może być jako całość z łącznym blatem pokrywającym biurka i piony szuflad w danej wyspie. Szafka  zamykana jedno lub dwustronnie.</w:t>
            </w:r>
          </w:p>
        </w:tc>
      </w:tr>
    </w:tbl>
    <w:p w:rsidR="00C842CE" w:rsidRPr="005679CB" w:rsidRDefault="00C842CE" w:rsidP="00C842C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842CE" w:rsidRPr="005679CB" w:rsidRDefault="00C842CE" w:rsidP="00C842CE">
      <w:pPr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</w:p>
    <w:p w:rsidR="00C842CE" w:rsidRPr="005679CB" w:rsidRDefault="00C842CE" w:rsidP="00C842CE">
      <w:pPr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 xml:space="preserve">A.2. WYPOSAŻENIE STOŁU PROTETYCZNEGO </w:t>
      </w:r>
      <w:r w:rsidRPr="005679CB">
        <w:rPr>
          <w:rFonts w:ascii="Calibri" w:eastAsia="Times New Roman" w:hAnsi="Calibri" w:cs="Times New Roman"/>
          <w:lang w:eastAsia="pl-PL"/>
        </w:rPr>
        <w:t>(w sumie 14 szt.)</w:t>
      </w:r>
    </w:p>
    <w:p w:rsidR="00C842CE" w:rsidRPr="005679CB" w:rsidRDefault="00C842CE" w:rsidP="00C842CE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 xml:space="preserve">Każdy stół wyposażony w takie same instalacje i urządzenia </w:t>
      </w:r>
    </w:p>
    <w:p w:rsidR="00C842CE" w:rsidRPr="005679CB" w:rsidRDefault="00C842CE" w:rsidP="00C842CE">
      <w:pPr>
        <w:rPr>
          <w:rFonts w:ascii="Calibri" w:eastAsia="Times New Roman" w:hAnsi="Calibri" w:cs="Times New Roman"/>
          <w:sz w:val="28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842CE" w:rsidRPr="005679CB" w:rsidTr="00EC2A19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ELEMENT WYPOSAŻENIA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DANE TECHNICZNE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C842CE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842CE" w:rsidRPr="005679CB" w:rsidTr="00EC2A19"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Wyciąg protetyczny  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Moc min. 1200 Wat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Moc max 1400 Wat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Siła ssąca 2,5H2O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Głośność 35-73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dB</w:t>
            </w:r>
            <w:proofErr w:type="spellEnd"/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Maksymalna wysokość wyciągu 38cm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potrójnej filtracji powietrza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Funkcja uruchamiania ręcznego oddzielny włącznik na listwie instalacyjnej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podblatowej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stronie prawej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Wyciąg protetyczny zintegrowany ze stołem protetycznym i szufladą ssącą, Sterowanie siły ciągu, włącznik/wyłącznik wyciągu na listwie instalacyjnej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podblatowej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stronie prawej.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 względu na wymiary pomieszczenia nie ma możliwości ustawienia wyciągów wolnostojących, ani w osobnej szafce.  Ze względu na serwis i konserwację wyciąg powinien być zamontowany w łatwo dostępnym miejscu,</w:t>
            </w:r>
          </w:p>
        </w:tc>
      </w:tr>
      <w:tr w:rsidR="00C842CE" w:rsidRPr="005679CB" w:rsidTr="00EC2A19"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Oświetlenie  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Lampa oświetleniowa indywidualna rastrowa ze światłem dziennym,   statyw ruchomy, z możliwością wielopunktowego zginania.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Oświetlenie zamontowane na półce stołu protetycznego,  na ruchomym statywie, z włącznikiem na lampie, Jasność światła około 2400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Lx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Współczynnik rozpoznawania barw Ra 85, , Statyw regulowany minimum w 4 zakresach</w:t>
            </w:r>
          </w:p>
        </w:tc>
      </w:tr>
      <w:tr w:rsidR="00C842CE" w:rsidRPr="005679CB" w:rsidTr="00EC2A19"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 Instalacja elektryczna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 wolne gniazda 220/230/V z uziemieniem, gniazda hermetyczne (nie zajęte na podłączenie lampy i wyciągu), 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Przewody: linka miedziana 3x1 kW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 gniazda zamontowane w lewej kolumnie podtrzymującej półkę, jedno gniazdo hermetyczne z uziemieniem pod stołem do podłączenia mikrosilnika, instalacja rozprowadzona linką miedzianą 3x1kw </w:t>
            </w:r>
          </w:p>
        </w:tc>
      </w:tr>
      <w:tr w:rsidR="00C842CE" w:rsidRPr="005679CB" w:rsidTr="00EC2A19"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 Instalacja sprężonego powietrza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Rozprowadzenie instalacji na sprężone powietrze od czoła wyspy do poszczególnych stanowisk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Wąż elastyczny 6-8mm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Dysza na powietrze 6-8mm 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Dysza sprężonego powietrza z możliwością blokady wypływu powietrza zamontowana w stole w listwie instalacyjnej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podblatowej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stronie prawej obok włącznika wyciągu. </w:t>
            </w:r>
          </w:p>
        </w:tc>
      </w:tr>
      <w:tr w:rsidR="00C842CE" w:rsidRPr="005679CB" w:rsidTr="00EC2A19">
        <w:trPr>
          <w:trHeight w:val="1110"/>
        </w:trPr>
        <w:tc>
          <w:tcPr>
            <w:tcW w:w="3070" w:type="dxa"/>
            <w:vMerge w:val="restart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 Instalacja gazowa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Rozprowadzenie instalacji gazowej łączem miękkim, od czoła wyspy do poszczególnych stanowisk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Zawór gazowy laboratoryjny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Wąż gazowy elastyczny (20bar) z certyfikatem bezpieczeństwa na użycie do instalacji gazowych.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Palnik gazowy na gaz ziemny sieciowy .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Zawór laboratoryjny z głowicami ceramicznymi, 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1/4-obrotowe, z zatrzaskiem zabezpieczającym przed przypadkowym otwarciem  (naciśnij i przekręć), z graficznym oznaczeniem pozycji (zamknięty), (otwarty) zamontowany przewodem miękkim od kolumny prawej podtrzymującej półkę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nadblatową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Palnik gazowy spełniający normy bezpieczeństwa </w:t>
            </w:r>
          </w:p>
        </w:tc>
      </w:tr>
      <w:tr w:rsidR="00C842CE" w:rsidRPr="005679CB" w:rsidTr="00EC2A19">
        <w:trPr>
          <w:trHeight w:val="360"/>
        </w:trPr>
        <w:tc>
          <w:tcPr>
            <w:tcW w:w="3070" w:type="dxa"/>
            <w:vMerge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0" w:type="dxa"/>
            <w:gridSpan w:val="2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Wszelkie czynności na instalacji gazowej zakończone Gwarancją bezpieczeństwa instalacji i palnika gazowego, zgodnie z normami UE i szkolnymi. Gwarancja wydana przez gazownika z odpowiednimi uprawnieniami. </w:t>
            </w:r>
          </w:p>
        </w:tc>
      </w:tr>
      <w:tr w:rsidR="00C842CE" w:rsidRPr="005679CB" w:rsidTr="00EC2A19"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 Mocowanie na rozrusznik kolanowy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Płyta laminowana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Prowadnica  łożyskowa</w:t>
            </w:r>
          </w:p>
        </w:tc>
        <w:tc>
          <w:tcPr>
            <w:tcW w:w="3070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Nakładka wykonana z płyty laminowanej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obrzeżem PVC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0,6mm klejonym maszynowo oraz prowadnicy łożyskowej zamontowanej pod stołem.</w:t>
            </w:r>
          </w:p>
        </w:tc>
      </w:tr>
    </w:tbl>
    <w:p w:rsidR="00C842CE" w:rsidRPr="005679CB" w:rsidRDefault="00C842CE" w:rsidP="00C842CE">
      <w:pPr>
        <w:keepNext/>
        <w:spacing w:before="240" w:after="60"/>
        <w:outlineLvl w:val="1"/>
        <w:rPr>
          <w:rFonts w:ascii="Calibri" w:eastAsia="Times New Roman" w:hAnsi="Calibri" w:cs="Times New Roman"/>
          <w:b/>
          <w:bCs/>
          <w:iCs/>
          <w:lang w:val="x-none" w:eastAsia="x-none"/>
        </w:rPr>
      </w:pPr>
      <w:r w:rsidRPr="005679CB">
        <w:rPr>
          <w:rFonts w:ascii="Calibri" w:eastAsia="Times New Roman" w:hAnsi="Calibri" w:cs="Times New Roman"/>
          <w:b/>
          <w:bCs/>
          <w:iCs/>
          <w:lang w:val="x-none" w:eastAsia="x-none"/>
        </w:rPr>
        <w:lastRenderedPageBreak/>
        <w:t xml:space="preserve">B. Ciąg szafek pomocniczych z blatem i </w:t>
      </w:r>
      <w:r w:rsidRPr="005679CB">
        <w:rPr>
          <w:rFonts w:ascii="Calibri" w:eastAsia="Times New Roman" w:hAnsi="Calibri" w:cs="Times New Roman"/>
          <w:b/>
          <w:bCs/>
          <w:iCs/>
          <w:lang w:eastAsia="x-none"/>
        </w:rPr>
        <w:t xml:space="preserve">szafek </w:t>
      </w:r>
      <w:r w:rsidRPr="005679CB">
        <w:rPr>
          <w:rFonts w:ascii="Calibri" w:eastAsia="Times New Roman" w:hAnsi="Calibri" w:cs="Times New Roman"/>
          <w:b/>
          <w:bCs/>
          <w:iCs/>
          <w:lang w:val="x-none" w:eastAsia="x-none"/>
        </w:rPr>
        <w:t>wiszących</w:t>
      </w:r>
    </w:p>
    <w:p w:rsidR="00C842CE" w:rsidRPr="005679CB" w:rsidRDefault="00C842CE" w:rsidP="00C842CE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Szafki stojące i szuflady z uchwytami metalowymi, płaskimi, typu rączka, o dwóch miejscach montowania. Szafki na nóżkach metalowych z możliwością regulacji, wys. 10-15cm. Szafki (i szuflady) zamykane indywidualnie na klucz.</w:t>
      </w:r>
    </w:p>
    <w:p w:rsidR="00C842CE" w:rsidRPr="005679CB" w:rsidRDefault="00C842CE" w:rsidP="00C842CE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 xml:space="preserve">Wszystkie prowadnice szuflad – metalowe z dociągiem. Fronty wykonane z płyt MDF grubość minimum </w:t>
      </w:r>
      <w:smartTag w:uri="urn:schemas-microsoft-com:office:smarttags" w:element="metricconverter">
        <w:smartTagPr>
          <w:attr w:name="ProductID" w:val="16 mm"/>
        </w:smartTagPr>
        <w:r w:rsidRPr="005679CB">
          <w:rPr>
            <w:rFonts w:ascii="Calibri" w:eastAsia="Times New Roman" w:hAnsi="Calibri" w:cs="Times New Roman"/>
            <w:lang w:eastAsia="pl-PL"/>
          </w:rPr>
          <w:t>16 mm</w:t>
        </w:r>
      </w:smartTag>
      <w:r w:rsidRPr="005679CB">
        <w:rPr>
          <w:rFonts w:ascii="Calibri" w:eastAsia="Times New Roman" w:hAnsi="Calibri" w:cs="Times New Roman"/>
          <w:lang w:eastAsia="pl-PL"/>
        </w:rPr>
        <w:t>, o strukturze gładkiej; Korpusy szafek wykonane z płyt laminowanych 18mm jasny popiel z obrzeżem PCV klejonym maszynowo. Blaty szafek laminat zabezpieczony obrzeżem PCV 2mm od strony frontowej (lub inny materiał, odporny na uszkodzenia mechaniczne i środki chemiczne ale kompatybilny z blatami biurek).</w:t>
      </w:r>
    </w:p>
    <w:p w:rsidR="00C842CE" w:rsidRPr="005679CB" w:rsidRDefault="00C842CE" w:rsidP="00C842CE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842CE" w:rsidRPr="005679CB" w:rsidTr="00EC2A19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WYMIARY  WYS./SZER./GŁ.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MATERIAŁY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842CE" w:rsidRPr="005679CB" w:rsidTr="00EC2A19">
        <w:trPr>
          <w:trHeight w:val="338"/>
        </w:trPr>
        <w:tc>
          <w:tcPr>
            <w:tcW w:w="9212" w:type="dxa"/>
            <w:gridSpan w:val="4"/>
            <w:vAlign w:val="center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C842CE" w:rsidRDefault="00C842CE" w:rsidP="00EC2A19">
            <w:pPr>
              <w:shd w:val="clear" w:color="auto" w:fill="D9D9D9" w:themeFill="background1" w:themeFillShade="D9"/>
              <w:tabs>
                <w:tab w:val="center" w:pos="4536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lang w:eastAsia="pl-PL"/>
              </w:rPr>
              <w:t>ZESTAW SZAFEK SEGMENT 1</w:t>
            </w:r>
          </w:p>
          <w:p w:rsidR="00C842CE" w:rsidRPr="005679CB" w:rsidRDefault="00C842CE" w:rsidP="00EC2A19">
            <w:pPr>
              <w:tabs>
                <w:tab w:val="center" w:pos="4536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C842CE" w:rsidRPr="005679CB" w:rsidTr="00EC2A19">
        <w:trPr>
          <w:trHeight w:val="382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Łączne wymiary ciągu roboczego do pracy stojącej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100cm (z blatem i nóżkami)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/dł. 275cm/ gł. 60cm</w:t>
            </w:r>
          </w:p>
        </w:tc>
        <w:tc>
          <w:tcPr>
            <w:tcW w:w="4606" w:type="dxa"/>
            <w:gridSpan w:val="2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szczegółowy opis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segmentu 1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szafek poniżej</w:t>
            </w:r>
          </w:p>
        </w:tc>
      </w:tr>
      <w:tr w:rsidR="00C842CE" w:rsidRPr="005679CB" w:rsidTr="00EC2A19">
        <w:trPr>
          <w:trHeight w:val="316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 na ciąg szafek stojących (1 szt.)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gr.2,8cm/dł. 275cm/ gł60cm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Laminat zabezpieczony obrzeżem PCV 2mm od strony frontowej,.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(lub inny rodzaj materiału, odporny na uszkodzenia mechaniczne i środki chemiczne kompatybilny z blatami biurek).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klejonym maszynowo od strony frontowej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 Jeden blat wspólny na ciąg szafek stojących</w:t>
            </w:r>
          </w:p>
        </w:tc>
      </w:tr>
      <w:tr w:rsidR="00C842CE" w:rsidRPr="005679CB" w:rsidTr="00EC2A19">
        <w:trPr>
          <w:trHeight w:val="210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2. Panel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dł.275cm/ wys. 15cm/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55cm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Prowadnica metalowa z dociągiem. Boki szuflad metalowe, dno z płyty laminowanej grubości min 16mm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Panel górny wszystkich szafek stojących segmentu 1 stanowi rząd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Szerokość poszczególnych szuflad uzależniona od szerokości szafki pod szufladą. Szuflady na prowadnicach z bokami metalowymi i dnem z płyty laminowanej  </w:t>
            </w:r>
          </w:p>
        </w:tc>
      </w:tr>
      <w:tr w:rsidR="00C842CE" w:rsidRPr="005679CB" w:rsidTr="00EC2A19">
        <w:trPr>
          <w:trHeight w:val="1245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 Szafka z szufladami na narzędzia i materiały.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(1 szt.)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szer.40cm /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gł.55cm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Prowadnica metalowa z dociągiem. Boki szuflad metalowe, dno z płyty laminowanej grubości min 16mm.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Pion szuflad składa się z 5 szuflad (od dołu 25cm i 4 po +- 15cm, równe) na metalowych prowadnicach. (Górną szufladę stanowi jedna szuflada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podblatowa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 punktu B/2 specyfikacji).   </w:t>
            </w:r>
            <w:r w:rsidRPr="005679C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C842CE" w:rsidRPr="005679CB" w:rsidTr="00EC2A19">
        <w:trPr>
          <w:trHeight w:val="1020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 Szafka stojąca dwudrzwiowa na materiały (szt. 2)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80cm/gł. 55cm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2 drzwiczkami, 2 półki ruchome. </w:t>
            </w:r>
          </w:p>
        </w:tc>
      </w:tr>
      <w:tr w:rsidR="00C842CE" w:rsidRPr="005679CB" w:rsidTr="00EC2A19">
        <w:trPr>
          <w:trHeight w:val="180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5. Szafka stojąca dwudrzwiowa na materiały (szt. 1)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70cm/gł. 55cm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2 drzwiczkami, 2 półki ruchome. </w:t>
            </w:r>
          </w:p>
        </w:tc>
      </w:tr>
      <w:tr w:rsidR="00C842CE" w:rsidRPr="005679CB" w:rsidTr="00EC2A19">
        <w:trPr>
          <w:trHeight w:val="240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 Szafka podwieszana przeszklona (szt.3)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40cm/szer. 70cm/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/gł. 30cm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laminowana 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MDF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16 mm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-zawiasy stalowe z dociągiem i funkcją łatwego zdejmowania,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-drzwi przeszklone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 szafki wykonana z płyty laminowanej U112, fronty wykonane z płyt MDF , drzwiczki szafki przeszklone szkłem matowym, szafka z jedną półką, przeznaczona do przechowywania materiałów. Otwieranie „do góry”.</w:t>
            </w:r>
          </w:p>
        </w:tc>
      </w:tr>
      <w:tr w:rsidR="00C842CE" w:rsidRPr="005679CB" w:rsidTr="00EC2A19">
        <w:tc>
          <w:tcPr>
            <w:tcW w:w="9212" w:type="dxa"/>
            <w:gridSpan w:val="4"/>
            <w:vAlign w:val="center"/>
          </w:tcPr>
          <w:p w:rsidR="00C842CE" w:rsidRPr="005679CB" w:rsidRDefault="00C842CE" w:rsidP="00EC2A19">
            <w:pPr>
              <w:tabs>
                <w:tab w:val="left" w:pos="1276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C842CE" w:rsidRDefault="00C842CE" w:rsidP="00EC2A19">
            <w:pPr>
              <w:shd w:val="clear" w:color="auto" w:fill="D9D9D9" w:themeFill="background1" w:themeFillShade="D9"/>
              <w:tabs>
                <w:tab w:val="left" w:pos="1276"/>
                <w:tab w:val="left" w:pos="3465"/>
              </w:tabs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lang w:eastAsia="pl-PL"/>
              </w:rPr>
              <w:t>ZESTAW SZAFEK SEGMENT 2</w:t>
            </w:r>
          </w:p>
          <w:p w:rsidR="00C842CE" w:rsidRPr="005679CB" w:rsidRDefault="00C842CE" w:rsidP="00EC2A19">
            <w:pPr>
              <w:tabs>
                <w:tab w:val="left" w:pos="1276"/>
                <w:tab w:val="left" w:pos="3465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Stół roboczy do pracy stojącej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całkowita 100cm/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dł.250cm/gł.60cm</w:t>
            </w:r>
          </w:p>
        </w:tc>
        <w:tc>
          <w:tcPr>
            <w:tcW w:w="4606" w:type="dxa"/>
            <w:gridSpan w:val="2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szczegółowy opis 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segmentu 2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szafek poniżej</w:t>
            </w: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 na ciąg szafek stojących (1 szt.)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gr.2,8cm/dł.250cm/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gł.60cm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od strony frontowej, (lub inny rodzaj materiału, odporny na uszkodzenia mechaniczne i środki chemiczne kompatybilny z blatami biurek).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Laminat zabezpieczony obrzeżem PCV 2mm klejonym maszynowo od strony frontowej</w:t>
            </w: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 Jeden blat wspólny na ciąg szafek stojących</w:t>
            </w:r>
          </w:p>
        </w:tc>
      </w:tr>
      <w:tr w:rsidR="00C842CE" w:rsidRPr="005679CB" w:rsidTr="00EC2A19">
        <w:trPr>
          <w:trHeight w:val="375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2. Panel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dł.250cm/ wys. 15cm/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gł. 55cm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Płyta laminowana 18mm 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Prowadnica metalowa z dociągiem. Boki szuflad metalowe, dno z płyty laminowanej grubości min 16mm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Panel górny pozostałych szafek stojących segmentu 2 stanowi rząd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Szerokość poszczególnych szuflad uzależniona od szerokości szafki pod szufladą. Szuflady na prowadnicach z bokami metalowymi i dnem z płyty laminowanej  </w:t>
            </w:r>
          </w:p>
        </w:tc>
      </w:tr>
      <w:tr w:rsidR="00C842CE" w:rsidRPr="005679CB" w:rsidTr="00EC2A19">
        <w:trPr>
          <w:trHeight w:val="690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 Szafka stojąca dwudrzwiowa na materiały (szt. 2)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80cm/gł. 55cm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  <w:t xml:space="preserve">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2 drzwiczkami, 2 półki ruchome. </w:t>
            </w:r>
          </w:p>
        </w:tc>
      </w:tr>
      <w:tr w:rsidR="00C842CE" w:rsidRPr="005679CB" w:rsidTr="00EC2A19">
        <w:trPr>
          <w:trHeight w:val="285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 Szafka stojąca jednodrzwiowa na materiały (szt. 2)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Wys. całkowita (z blatem i nóżkami i panelem szuflad 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podblatowych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 100cm 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/szer. 45cm/</w:t>
            </w:r>
            <w:proofErr w:type="spellStart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</w:t>
            </w:r>
            <w:proofErr w:type="spellEnd"/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55cm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Zawias stalowy z możliwością łatwego demontażu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szafka zamykana z 1 drzwiczkami, (zawiasy po prawej stronie) 2 półki ruchome. </w:t>
            </w: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5. Szafka podwieszana przeszklona (szt.3)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wys40cm/szer70cm/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/gł30cm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laminowana 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-płyta MDF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5679CB">
                <w:rPr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16 mm</w:t>
              </w:r>
            </w:smartTag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-zawiasy stalowe z dociągiem i funkcją łatwego zdejmowania,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-drzwi przeszklone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 szafki wykonana z płyty laminowanej U112, fronty wykonane z płyt MDF , drzwiczki szafki przeszklone szkłem matowym, szafka z jedną półką, przeznaczona do przechowywania materiałów. Otwieranie „do góry”.</w:t>
            </w:r>
          </w:p>
        </w:tc>
      </w:tr>
    </w:tbl>
    <w:p w:rsidR="00C842CE" w:rsidRPr="005679CB" w:rsidRDefault="00C842CE" w:rsidP="00C842CE">
      <w:pPr>
        <w:rPr>
          <w:rFonts w:ascii="Calibri" w:eastAsia="Times New Roman" w:hAnsi="Calibri" w:cs="Times New Roman"/>
          <w:b/>
          <w:sz w:val="28"/>
          <w:szCs w:val="20"/>
          <w:lang w:eastAsia="pl-PL"/>
        </w:rPr>
      </w:pPr>
    </w:p>
    <w:p w:rsidR="00C842CE" w:rsidRPr="005679CB" w:rsidRDefault="00C842CE" w:rsidP="00C842CE">
      <w:pPr>
        <w:rPr>
          <w:rFonts w:ascii="Calibri" w:eastAsia="Times New Roman" w:hAnsi="Calibri" w:cs="Times New Roman"/>
          <w:b/>
          <w:lang w:eastAsia="pl-PL"/>
        </w:rPr>
      </w:pPr>
      <w:r w:rsidRPr="005679CB">
        <w:rPr>
          <w:rFonts w:ascii="Calibri" w:eastAsia="Times New Roman" w:hAnsi="Calibri" w:cs="Times New Roman"/>
          <w:b/>
          <w:lang w:eastAsia="pl-PL"/>
        </w:rPr>
        <w:t>C. Ciąg roboczy ze stołem do gipsu i zlewozmywakiem</w:t>
      </w:r>
    </w:p>
    <w:p w:rsidR="00C842CE" w:rsidRPr="005679CB" w:rsidRDefault="00C842CE" w:rsidP="00C842CE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Ciąg modułów stojących i szuflady z uchwytami metalowymi, płaskimi, typu rączka, o dwóch miejscach montowania.</w:t>
      </w:r>
    </w:p>
    <w:p w:rsidR="00C842CE" w:rsidRPr="005679CB" w:rsidRDefault="00C842CE" w:rsidP="00C842CE">
      <w:pPr>
        <w:rPr>
          <w:rFonts w:ascii="Calibri" w:eastAsia="Times New Roman" w:hAnsi="Calibri" w:cs="Times New Roman"/>
          <w:lang w:eastAsia="pl-PL"/>
        </w:rPr>
      </w:pPr>
      <w:r w:rsidRPr="005679CB">
        <w:rPr>
          <w:rFonts w:ascii="Calibri" w:eastAsia="Times New Roman" w:hAnsi="Calibri" w:cs="Times New Roman"/>
          <w:lang w:eastAsia="pl-PL"/>
        </w:rPr>
        <w:t>Wszystkie prowadnice szuflad – metalowe. Fronty wykonane z płyt MDF grubość minimum 16</w:t>
      </w:r>
      <w:r>
        <w:rPr>
          <w:rFonts w:ascii="Calibri" w:eastAsia="Times New Roman" w:hAnsi="Calibri" w:cs="Times New Roman"/>
          <w:lang w:eastAsia="pl-PL"/>
        </w:rPr>
        <w:t xml:space="preserve"> mm</w:t>
      </w:r>
      <w:r w:rsidRPr="005679CB">
        <w:rPr>
          <w:rFonts w:ascii="Calibri" w:eastAsia="Times New Roman" w:hAnsi="Calibri" w:cs="Times New Roman"/>
          <w:lang w:eastAsia="pl-PL"/>
        </w:rPr>
        <w:t>, o strukturze gładkiej; Korpusy szafek wykonane ze stali szlachetnej. Blaty metalowe ze stali szlachetnej.</w:t>
      </w:r>
    </w:p>
    <w:p w:rsidR="00C842CE" w:rsidRPr="005679CB" w:rsidRDefault="00C842CE" w:rsidP="00C842CE">
      <w:pPr>
        <w:jc w:val="center"/>
        <w:rPr>
          <w:rFonts w:ascii="Calibri" w:eastAsia="Times New Roman" w:hAnsi="Calibri" w:cs="Times New Roman"/>
          <w:color w:val="0000FF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235"/>
        <w:gridCol w:w="68"/>
        <w:gridCol w:w="2303"/>
      </w:tblGrid>
      <w:tr w:rsidR="00C842CE" w:rsidRPr="005679CB" w:rsidTr="00EC2A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WYMIARY  WYS./SZER./GŁ.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MATERIAŁY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CE" w:rsidRPr="005679CB" w:rsidRDefault="00C842CE" w:rsidP="00EC2A1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C842CE" w:rsidRPr="005679CB" w:rsidTr="00EC2A1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Pr="00BC30F3" w:rsidRDefault="00C842CE" w:rsidP="00EC2A1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Stół gipsowy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Pr="00BC30F3" w:rsidRDefault="00C842CE" w:rsidP="00EC2A1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Wysokość całkowita 95cm/ dł.180cm/ gł.60cm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E" w:rsidRPr="00BC30F3" w:rsidRDefault="00C842CE" w:rsidP="00EC2A1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szczegółowy opis segmentu szafek poniżej </w:t>
            </w:r>
          </w:p>
          <w:p w:rsidR="00C842CE" w:rsidRPr="00BC30F3" w:rsidRDefault="00C842CE" w:rsidP="00EC2A1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BC30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Kolejność od ściany po stronie prawej: miejsce na mocowanie obcinarki do gipsu,  zlew jednokomorowy, blat z otworem, pozost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ała część blatu stołu gipsowego</w:t>
            </w: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 Blat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Grubość blachy/ dł.180cm/gł.60cm</w:t>
            </w:r>
          </w:p>
        </w:tc>
        <w:tc>
          <w:tcPr>
            <w:tcW w:w="2303" w:type="dxa"/>
            <w:gridSpan w:val="2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Stal szlachetna, część blatu stanowi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zlewozmywak jednokomorowy ze stali szlachetnej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Blat wykonany ze stali nierdzewnej odpornej na środki chemiczne, z jednego arkusza, zlewozmywak ze stali spawany do blatu, wycięty otwór na odpady o średnicy 15-20cm zabezpieczony kołnierzem.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842CE" w:rsidRPr="005679CB" w:rsidTr="00EC2A19"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 Moduł pod zlewozmywak (szt. 1)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(Całkowita z blatem i nóżkami) 95cm/ szer.80cm/gł.55cm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½ blatu to zlew, ½ to </w:t>
            </w:r>
            <w:proofErr w:type="spellStart"/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ociekacz</w:t>
            </w:r>
            <w:proofErr w:type="spellEnd"/>
            <w:r w:rsidRPr="005679C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do ustawienia obcinarki.</w:t>
            </w:r>
          </w:p>
        </w:tc>
        <w:tc>
          <w:tcPr>
            <w:tcW w:w="2303" w:type="dxa"/>
            <w:gridSpan w:val="2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Całość (poza frontem) wykonana ze stali szlachetnej. Fronty płyta laminowana, zabezpieczona na krawędziach przed dostępem wody (opaski metalowe na drzwiczkach).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Uchwyt drzwiczek metalowy (szafka dwudrzwiowa)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Zlewozmywak ze stali szlachetnej, trwale zespolony z blatem. Armatura zlewozmywaka, standardowa, wylewka </w:t>
            </w: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wysoka,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Moduł składa się z szafki dwudrzwiowej pod zlewozmywak na nóżkach metalowych tak jak pozostałe szafki stojące.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Podłączenie wylewki z obcinarki bezpośrednio do osadnika (poza komorą zlewozmywaka) </w:t>
            </w:r>
          </w:p>
        </w:tc>
      </w:tr>
      <w:tr w:rsidR="00C842CE" w:rsidRPr="005679CB" w:rsidTr="00EC2A19">
        <w:trPr>
          <w:trHeight w:val="1380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3. Szafka na kosz na odpady do wstawienia pod otwór w blacie stołu gipsowego (szt.1)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(Całkowita z blatem i nóżkami) 95cm /szer.40cm/gł.55cm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Szafka jednodrzwiowa.</w:t>
            </w:r>
          </w:p>
        </w:tc>
        <w:tc>
          <w:tcPr>
            <w:tcW w:w="2303" w:type="dxa"/>
            <w:gridSpan w:val="2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Całość konstrukcji stal szlachetna,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Front jak w pozostałych szafkach MDF 16mm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Zawias metalowy.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Moduł składa się z szafki na kosz na odpady, moduł na nogach stalowych jak pozostałe szafki stojące. Dno stanowi blat 35x50cm z krawędziami, na  kółkach, do wsunięcia kontenera na odpady</w:t>
            </w:r>
          </w:p>
        </w:tc>
      </w:tr>
      <w:tr w:rsidR="00C842CE" w:rsidRPr="005679CB" w:rsidTr="00EC2A19">
        <w:trPr>
          <w:trHeight w:val="315"/>
        </w:trPr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4. Moduł z szufladami na gips (szt.2)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ustawione obok siebie mogą mieć wspólną jedna ściankę boczną.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Wys. (Całkowita z blatem i nóżkami) 95cm /szer.30cm/gł.55cm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gridSpan w:val="2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Front jak w pozostałych szafkach MDF 16mm 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Obrzeże PCV 0.6mm</w:t>
            </w:r>
          </w:p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Prowadnica o udźwigu do 20kg z dociągiem. </w:t>
            </w:r>
          </w:p>
        </w:tc>
        <w:tc>
          <w:tcPr>
            <w:tcW w:w="2303" w:type="dxa"/>
          </w:tcPr>
          <w:p w:rsidR="00C842CE" w:rsidRPr="005679CB" w:rsidRDefault="00C842CE" w:rsidP="00EC2A1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679C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Moduł składa się z dwóch równych,  umieszczonych jedna nad drugą szuflad na gips (szuflady nie uchylne tylko wyciągane), moduł na nogach metalowych (jak pozostałe szafki). Dno szuflad dobrze zespolone z bokami, odporne na obciążenie miejscowe.  </w:t>
            </w:r>
          </w:p>
        </w:tc>
      </w:tr>
    </w:tbl>
    <w:p w:rsidR="00C842CE" w:rsidRDefault="00C842CE" w:rsidP="00255DAF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255DAF" w:rsidRPr="00651CE4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255DAF" w:rsidRPr="00B62E7F" w:rsidRDefault="00255DAF" w:rsidP="00FD32BE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 ………………………..brutto (słownie…………złotych……./100), w tym podatek VAT ……………………………………….zł.</w:t>
      </w:r>
      <w:r>
        <w:rPr>
          <w:rFonts w:ascii="Calibri" w:eastAsia="Calibri" w:hAnsi="Calibri" w:cs="Calibri"/>
          <w:lang w:eastAsia="pl-PL"/>
        </w:rPr>
        <w:t xml:space="preserve"> </w:t>
      </w:r>
    </w:p>
    <w:p w:rsidR="00255DAF" w:rsidRPr="0072651B" w:rsidRDefault="00255DAF" w:rsidP="00255DA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30 dni od dnia przedłożenia Zamawiającemu 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255DAF" w:rsidRDefault="00255DAF" w:rsidP="00255DAF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255DAF" w:rsidRPr="003F3CC4" w:rsidRDefault="00255DAF" w:rsidP="00255DAF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255DAF" w:rsidRPr="00651CE4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255DAF" w:rsidRPr="00607847" w:rsidRDefault="00255DAF" w:rsidP="00255DA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255DAF" w:rsidRDefault="00255DAF" w:rsidP="00C821F4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 xml:space="preserve">zawiadomienia Zamawiającego z </w:t>
      </w:r>
      <w:r w:rsidR="00C842CE">
        <w:rPr>
          <w:rFonts w:ascii="Calibri" w:eastAsia="Calibri" w:hAnsi="Calibri" w:cs="Calibri"/>
          <w:lang w:eastAsia="pl-PL"/>
        </w:rPr>
        <w:t>7</w:t>
      </w:r>
      <w:r>
        <w:rPr>
          <w:rFonts w:ascii="Calibri" w:eastAsia="Calibri" w:hAnsi="Calibri" w:cs="Calibri"/>
          <w:lang w:eastAsia="pl-PL"/>
        </w:rPr>
        <w:t xml:space="preserve"> dniowym</w:t>
      </w:r>
      <w:r w:rsidRPr="00232EFC">
        <w:rPr>
          <w:rFonts w:ascii="Calibri" w:eastAsia="Calibri" w:hAnsi="Calibri" w:cs="Calibri"/>
          <w:lang w:eastAsia="pl-PL"/>
        </w:rPr>
        <w:t xml:space="preserve"> wyprzedzeniem o terminie dostarczenia przedmiotu  umowy.</w:t>
      </w:r>
    </w:p>
    <w:p w:rsidR="00255DAF" w:rsidRDefault="00255DAF" w:rsidP="00C821F4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C842CE" w:rsidRDefault="00255DAF" w:rsidP="00C821F4">
      <w:pPr>
        <w:pStyle w:val="Akapitzlist"/>
        <w:numPr>
          <w:ilvl w:val="1"/>
          <w:numId w:val="23"/>
        </w:numPr>
        <w:jc w:val="both"/>
        <w:rPr>
          <w:rFonts w:ascii="Calibri" w:eastAsia="Calibri" w:hAnsi="Calibri" w:cs="Calibri"/>
          <w:lang w:eastAsia="pl-PL"/>
        </w:rPr>
      </w:pPr>
      <w:r w:rsidRPr="00C842CE">
        <w:rPr>
          <w:rFonts w:ascii="Calibri" w:eastAsia="Calibri" w:hAnsi="Calibri" w:cs="Calibri"/>
          <w:lang w:eastAsia="pl-PL"/>
        </w:rPr>
        <w:t xml:space="preserve">Realizacji zamówienia w terminie </w:t>
      </w:r>
      <w:r w:rsidR="00C842CE" w:rsidRPr="00C842CE">
        <w:rPr>
          <w:rFonts w:ascii="Calibri" w:eastAsia="Calibri" w:hAnsi="Calibri" w:cs="Calibri"/>
          <w:lang w:eastAsia="pl-PL"/>
        </w:rPr>
        <w:t>1 lipca 2014 r. – 10 sierpnia 2014 r.</w:t>
      </w:r>
    </w:p>
    <w:p w:rsidR="00C842CE" w:rsidRPr="00C842CE" w:rsidRDefault="00C842CE" w:rsidP="00C821F4">
      <w:pPr>
        <w:pStyle w:val="Akapitzlist"/>
        <w:numPr>
          <w:ilvl w:val="1"/>
          <w:numId w:val="23"/>
        </w:numPr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Montaż  </w:t>
      </w:r>
      <w:r w:rsidRPr="00C842CE">
        <w:rPr>
          <w:rFonts w:ascii="Calibri" w:eastAsia="Calibri" w:hAnsi="Calibri" w:cs="Calibri"/>
          <w:lang w:eastAsia="pl-PL"/>
        </w:rPr>
        <w:t>w czasie pracy szkoły tj. od poniedziałku do piątku w godzinach 6.00-19.00</w:t>
      </w:r>
    </w:p>
    <w:p w:rsidR="00255DAF" w:rsidRPr="00C842CE" w:rsidRDefault="00255DAF" w:rsidP="00C821F4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C842CE">
        <w:rPr>
          <w:rFonts w:ascii="Calibri" w:eastAsia="Calibri" w:hAnsi="Calibri" w:cs="Calibri"/>
          <w:lang w:eastAsia="pl-PL"/>
        </w:rPr>
        <w:t>dostarczenia przedmiotu umowy do Medycznej Szkoły Policealnej nr 3 w Warszawie, ul. Brzeska 12, 03-737 Warszawa, w godzinach ustalonych z dyrektorem placówki.</w:t>
      </w:r>
    </w:p>
    <w:p w:rsidR="00255DAF" w:rsidRDefault="00255DAF" w:rsidP="00C821F4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Podpisania protokołu odbioru na wzorze stanowiącym załącznik do umowy.</w:t>
      </w:r>
    </w:p>
    <w:p w:rsidR="00255DAF" w:rsidRDefault="00255DAF" w:rsidP="00C821F4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producenta/dystrybutora sprzętu.</w:t>
      </w:r>
    </w:p>
    <w:p w:rsidR="00C842CE" w:rsidRDefault="00C842CE" w:rsidP="00C821F4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protokołu</w:t>
      </w:r>
      <w:r w:rsidRPr="00C842CE">
        <w:rPr>
          <w:rFonts w:ascii="Calibri" w:eastAsia="Calibri" w:hAnsi="Calibri" w:cs="Calibri"/>
          <w:lang w:eastAsia="pl-PL"/>
        </w:rPr>
        <w:t xml:space="preserve"> odbioru instalacji gazowej znajdującej się w stołach protetycznych po ich zamontowaniu wraz z palnikami.</w:t>
      </w:r>
    </w:p>
    <w:p w:rsidR="00C842CE" w:rsidRPr="00C821F4" w:rsidRDefault="00C821F4" w:rsidP="00C821F4">
      <w:pPr>
        <w:pStyle w:val="Akapitzlist"/>
        <w:numPr>
          <w:ilvl w:val="1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 xml:space="preserve">Wszystkie urządzenia i </w:t>
      </w:r>
      <w:r w:rsidR="00C842CE" w:rsidRPr="00C821F4">
        <w:rPr>
          <w:rFonts w:ascii="Calibri" w:eastAsia="Calibri" w:hAnsi="Calibri" w:cs="Calibri"/>
          <w:lang w:eastAsia="pl-PL"/>
        </w:rPr>
        <w:t>meble, muszą posiadać certyfikat bezpieczeństwa UE i zgodność z normami dopuszczenia do stosowania w szkole.</w:t>
      </w:r>
    </w:p>
    <w:p w:rsidR="00255DAF" w:rsidRDefault="00255DAF" w:rsidP="00C821F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255DAF" w:rsidRDefault="00255DAF" w:rsidP="00C821F4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255DAF" w:rsidRPr="00E44A17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255DAF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>
        <w:rPr>
          <w:rFonts w:ascii="Calibri" w:eastAsia="Calibri" w:hAnsi="Calibri" w:cs="Calibri"/>
          <w:lang w:eastAsia="pl-PL"/>
        </w:rPr>
        <w:t>z</w:t>
      </w:r>
      <w:r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255DAF" w:rsidRPr="0089550E" w:rsidRDefault="00255DAF" w:rsidP="00255DAF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255DAF" w:rsidRPr="00E44A17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255DAF" w:rsidRDefault="00255DAF" w:rsidP="00255DA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255DAF" w:rsidRPr="0072651B" w:rsidRDefault="00255DAF" w:rsidP="00255DAF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255DAF" w:rsidRPr="00E44A17" w:rsidRDefault="00255DAF" w:rsidP="00255DAF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255DAF" w:rsidRDefault="00255DAF" w:rsidP="00255DA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255DAF" w:rsidRPr="0072651B" w:rsidRDefault="00255DAF" w:rsidP="00255DAF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255DAF" w:rsidRPr="0072651B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 w sposób polubowny będą rozstrzygane prze sad powszechny właściwy dla siedziby Zamawiającego.</w:t>
      </w:r>
    </w:p>
    <w:p w:rsidR="00255DAF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§ 12</w:t>
      </w:r>
    </w:p>
    <w:p w:rsidR="00255DAF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255DAF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255DAF" w:rsidRPr="00DC53DD" w:rsidRDefault="00255DAF" w:rsidP="00255DAF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255DAF" w:rsidRPr="00651CE4" w:rsidRDefault="00255DAF" w:rsidP="00255DA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255DAF" w:rsidRPr="00651CE4" w:rsidRDefault="00255DAF" w:rsidP="00255DAF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255DAF" w:rsidRPr="00651CE4" w:rsidRDefault="00255DAF" w:rsidP="00255DA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>
        <w:rPr>
          <w:rFonts w:ascii="Calibri" w:eastAsia="Calibri" w:hAnsi="Calibri" w:cs="Calibri"/>
          <w:b/>
          <w:bCs/>
          <w:lang w:eastAsia="pl-PL"/>
        </w:rPr>
        <w:t>……………….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255DAF" w:rsidRPr="00651CE4" w:rsidRDefault="00255DAF" w:rsidP="00255DAF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255DAF" w:rsidRPr="00B62E7F" w:rsidRDefault="00255DAF" w:rsidP="00255DAF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Wykonawca</w:t>
      </w:r>
    </w:p>
    <w:p w:rsidR="00255DAF" w:rsidRDefault="00255DAF" w:rsidP="00255DA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2BE" w:rsidRDefault="00FD32BE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1F4" w:rsidRDefault="00C821F4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DAF" w:rsidRDefault="00255DAF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PROTOKÓŁ  ZDAWCZO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255DAF" w:rsidRPr="00C03820" w:rsidRDefault="00255DAF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DAF" w:rsidRPr="00437AC3" w:rsidRDefault="00255DAF" w:rsidP="00255DAF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255DAF" w:rsidRPr="00437AC3" w:rsidRDefault="00255DAF" w:rsidP="00255DAF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FD32BE">
        <w:rPr>
          <w:rFonts w:ascii="Calibri" w:eastAsia="Times New Roman" w:hAnsi="Calibri" w:cs="Times New Roman"/>
          <w:lang w:eastAsia="pl-PL"/>
        </w:rPr>
        <w:t>wyposażenia pracowni do ceramiki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255DAF" w:rsidRPr="00437AC3" w:rsidRDefault="00255DAF" w:rsidP="00255DAF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dla Europejskiego Domu Spotkań – Fundacji Nowy Staw, </w:t>
      </w:r>
      <w:r>
        <w:t>jest:</w:t>
      </w: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255DAF" w:rsidRPr="00437AC3" w:rsidTr="00390FB7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AF" w:rsidRPr="00437AC3" w:rsidRDefault="00255DAF" w:rsidP="00390FB7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AF" w:rsidRPr="00437AC3" w:rsidRDefault="00255DAF" w:rsidP="00390FB7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AF" w:rsidRPr="00437AC3" w:rsidRDefault="00255DAF" w:rsidP="00390FB7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255DAF" w:rsidRPr="00437AC3" w:rsidTr="00390FB7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AF" w:rsidRPr="00437AC3" w:rsidRDefault="00255DAF" w:rsidP="00390FB7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AF" w:rsidRPr="00437AC3" w:rsidRDefault="00255DAF" w:rsidP="00390FB7"/>
        </w:tc>
      </w:tr>
      <w:tr w:rsidR="00255DAF" w:rsidRPr="00437AC3" w:rsidTr="00390FB7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</w:tr>
      <w:tr w:rsidR="00255DAF" w:rsidRPr="00437AC3" w:rsidTr="00390FB7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</w:tr>
      <w:tr w:rsidR="00255DAF" w:rsidRPr="00437AC3" w:rsidTr="00390FB7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</w:tr>
      <w:tr w:rsidR="00255DAF" w:rsidRPr="00437AC3" w:rsidTr="00390FB7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AF" w:rsidRPr="00437AC3" w:rsidRDefault="00255DAF" w:rsidP="00390FB7"/>
        </w:tc>
      </w:tr>
    </w:tbl>
    <w:p w:rsidR="00255DAF" w:rsidRPr="00437AC3" w:rsidRDefault="00255DAF" w:rsidP="00255DAF"/>
    <w:p w:rsidR="00255DAF" w:rsidRPr="00437AC3" w:rsidRDefault="00255DAF" w:rsidP="00255DAF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</w:t>
      </w:r>
      <w:r>
        <w:rPr>
          <w:rFonts w:ascii="Calibri" w:eastAsia="Andale Sans UI" w:hAnsi="Calibri" w:cs="Calibri"/>
          <w:kern w:val="1"/>
          <w:sz w:val="24"/>
          <w:szCs w:val="24"/>
        </w:rPr>
        <w:t>wą zawartą dnia…………………………………</w:t>
      </w:r>
    </w:p>
    <w:p w:rsidR="00255DAF" w:rsidRPr="00437AC3" w:rsidRDefault="00255DAF" w:rsidP="00255DAF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255DAF" w:rsidRPr="00437AC3" w:rsidRDefault="00255DAF" w:rsidP="00255DAF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255DAF" w:rsidRPr="00437AC3" w:rsidRDefault="00255DAF" w:rsidP="00255DAF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255DAF" w:rsidRPr="00437AC3" w:rsidRDefault="00255DAF" w:rsidP="00255DAF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255DAF" w:rsidRPr="00437AC3" w:rsidRDefault="00255DAF" w:rsidP="00255DAF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255DAF" w:rsidRPr="00437AC3" w:rsidRDefault="00255DAF" w:rsidP="00255DAF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255DAF" w:rsidRPr="00437AC3" w:rsidRDefault="00255DAF" w:rsidP="00255DAF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255DAF" w:rsidRPr="00437AC3" w:rsidRDefault="00255DAF" w:rsidP="00255DAF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255DAF" w:rsidRPr="00437AC3" w:rsidRDefault="00255DAF" w:rsidP="00255DAF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255DAF" w:rsidRPr="00437AC3" w:rsidRDefault="00255DAF" w:rsidP="00255DAF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255DAF" w:rsidRPr="00437AC3" w:rsidRDefault="00255DAF" w:rsidP="00255DAF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255DAF" w:rsidRPr="00437AC3" w:rsidRDefault="00255DAF" w:rsidP="00255DAF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255DAF" w:rsidRPr="00437AC3" w:rsidRDefault="00255DAF" w:rsidP="00255DAF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55DAF" w:rsidRPr="00437AC3" w:rsidRDefault="00255DAF" w:rsidP="00255DAF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:rsidR="00255DAF" w:rsidRPr="00437AC3" w:rsidRDefault="00255DAF" w:rsidP="00255DAF"/>
    <w:p w:rsidR="00255DAF" w:rsidRPr="00437AC3" w:rsidRDefault="00255DAF" w:rsidP="00255DAF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255DAF" w:rsidRDefault="00255DAF" w:rsidP="00255DAF"/>
    <w:p w:rsidR="00255DAF" w:rsidRDefault="00255DAF" w:rsidP="00255DAF"/>
    <w:p w:rsidR="00FD32BE" w:rsidRDefault="00FD32BE" w:rsidP="00255DAF"/>
    <w:p w:rsidR="00FD32BE" w:rsidRDefault="00FD32BE" w:rsidP="00255DAF"/>
    <w:p w:rsidR="00FD32BE" w:rsidRPr="00437AC3" w:rsidRDefault="00FD32BE" w:rsidP="00255DAF"/>
    <w:p w:rsidR="00255DAF" w:rsidRPr="00437AC3" w:rsidRDefault="00255DAF" w:rsidP="00255DAF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255DAF" w:rsidRPr="00437AC3" w:rsidRDefault="00255DAF" w:rsidP="00255DAF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255DAF" w:rsidRDefault="00255DAF" w:rsidP="00255D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5DAF" w:rsidRDefault="00255DAF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sectPr w:rsidR="00905A09" w:rsidRPr="00651CE4" w:rsidSect="00AC4E7B">
      <w:headerReference w:type="default" r:id="rId15"/>
      <w:footerReference w:type="default" r:id="rId16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6C" w:rsidRDefault="00FA4D6C" w:rsidP="00AD3075">
      <w:r>
        <w:separator/>
      </w:r>
    </w:p>
  </w:endnote>
  <w:endnote w:type="continuationSeparator" w:id="0">
    <w:p w:rsidR="00FA4D6C" w:rsidRDefault="00FA4D6C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B7" w:rsidRPr="00AC6D0C" w:rsidRDefault="00390FB7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390FB7" w:rsidRPr="00AC6D0C" w:rsidRDefault="00390FB7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390FB7" w:rsidRDefault="00390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6C" w:rsidRDefault="00FA4D6C" w:rsidP="00AD3075">
      <w:r>
        <w:separator/>
      </w:r>
    </w:p>
  </w:footnote>
  <w:footnote w:type="continuationSeparator" w:id="0">
    <w:p w:rsidR="00FA4D6C" w:rsidRDefault="00FA4D6C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B7" w:rsidRDefault="00390F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F40A3" wp14:editId="514F6BA2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0FB7" w:rsidRDefault="00390FB7">
    <w:pPr>
      <w:pStyle w:val="Nagwek"/>
    </w:pPr>
  </w:p>
  <w:p w:rsidR="00390FB7" w:rsidRPr="00AD3075" w:rsidRDefault="00390FB7" w:rsidP="00AD3075">
    <w:pPr>
      <w:pStyle w:val="Nagwek"/>
      <w:rPr>
        <w:sz w:val="16"/>
        <w:szCs w:val="16"/>
      </w:rPr>
    </w:pPr>
  </w:p>
  <w:p w:rsidR="00390FB7" w:rsidRPr="00AD3075" w:rsidRDefault="00390FB7" w:rsidP="00AD3075">
    <w:pPr>
      <w:pStyle w:val="Nagwek"/>
      <w:rPr>
        <w:sz w:val="16"/>
        <w:szCs w:val="16"/>
      </w:rPr>
    </w:pPr>
  </w:p>
  <w:p w:rsidR="00390FB7" w:rsidRPr="00AC6D0C" w:rsidRDefault="00390FB7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390FB7" w:rsidRPr="00AC6D0C" w:rsidRDefault="00390FB7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04E70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>
    <w:nsid w:val="05BA4DE0"/>
    <w:multiLevelType w:val="hybridMultilevel"/>
    <w:tmpl w:val="94760D48"/>
    <w:lvl w:ilvl="0" w:tplc="04150001">
      <w:start w:val="1"/>
      <w:numFmt w:val="bullet"/>
      <w:lvlText w:val=""/>
      <w:lvlJc w:val="left"/>
      <w:pPr>
        <w:ind w:left="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6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02C7B"/>
    <w:multiLevelType w:val="hybridMultilevel"/>
    <w:tmpl w:val="B9A803B4"/>
    <w:lvl w:ilvl="0" w:tplc="C78CE46C">
      <w:start w:val="1"/>
      <w:numFmt w:val="decimal"/>
      <w:lvlText w:val="%1.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C7011FF"/>
    <w:multiLevelType w:val="hybridMultilevel"/>
    <w:tmpl w:val="44D86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D014B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C76564"/>
    <w:multiLevelType w:val="hybridMultilevel"/>
    <w:tmpl w:val="CE5A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9306F3"/>
    <w:multiLevelType w:val="hybridMultilevel"/>
    <w:tmpl w:val="96E8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04481"/>
    <w:multiLevelType w:val="hybridMultilevel"/>
    <w:tmpl w:val="E61EB458"/>
    <w:lvl w:ilvl="0" w:tplc="C78CE46C">
      <w:start w:val="1"/>
      <w:numFmt w:val="decimal"/>
      <w:lvlText w:val="%1.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340A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E391A7E"/>
    <w:multiLevelType w:val="hybridMultilevel"/>
    <w:tmpl w:val="0CB2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0"/>
  </w:num>
  <w:num w:numId="4">
    <w:abstractNumId w:val="45"/>
  </w:num>
  <w:num w:numId="5">
    <w:abstractNumId w:val="22"/>
  </w:num>
  <w:num w:numId="6">
    <w:abstractNumId w:val="0"/>
  </w:num>
  <w:num w:numId="7">
    <w:abstractNumId w:val="2"/>
  </w:num>
  <w:num w:numId="8">
    <w:abstractNumId w:val="2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9"/>
  </w:num>
  <w:num w:numId="13">
    <w:abstractNumId w:val="44"/>
  </w:num>
  <w:num w:numId="14">
    <w:abstractNumId w:val="6"/>
  </w:num>
  <w:num w:numId="15">
    <w:abstractNumId w:val="7"/>
  </w:num>
  <w:num w:numId="16">
    <w:abstractNumId w:val="23"/>
  </w:num>
  <w:num w:numId="17">
    <w:abstractNumId w:val="31"/>
  </w:num>
  <w:num w:numId="18">
    <w:abstractNumId w:val="39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4"/>
  </w:num>
  <w:num w:numId="23">
    <w:abstractNumId w:val="41"/>
  </w:num>
  <w:num w:numId="24">
    <w:abstractNumId w:val="24"/>
  </w:num>
  <w:num w:numId="25">
    <w:abstractNumId w:val="28"/>
  </w:num>
  <w:num w:numId="26">
    <w:abstractNumId w:val="34"/>
  </w:num>
  <w:num w:numId="27">
    <w:abstractNumId w:val="11"/>
  </w:num>
  <w:num w:numId="28">
    <w:abstractNumId w:val="33"/>
  </w:num>
  <w:num w:numId="29">
    <w:abstractNumId w:val="42"/>
  </w:num>
  <w:num w:numId="30">
    <w:abstractNumId w:val="15"/>
  </w:num>
  <w:num w:numId="31">
    <w:abstractNumId w:val="21"/>
  </w:num>
  <w:num w:numId="32">
    <w:abstractNumId w:val="35"/>
  </w:num>
  <w:num w:numId="33">
    <w:abstractNumId w:val="25"/>
  </w:num>
  <w:num w:numId="34">
    <w:abstractNumId w:val="36"/>
  </w:num>
  <w:num w:numId="35">
    <w:abstractNumId w:val="8"/>
  </w:num>
  <w:num w:numId="36">
    <w:abstractNumId w:val="14"/>
  </w:num>
  <w:num w:numId="37">
    <w:abstractNumId w:val="40"/>
  </w:num>
  <w:num w:numId="38">
    <w:abstractNumId w:val="16"/>
  </w:num>
  <w:num w:numId="39">
    <w:abstractNumId w:val="43"/>
  </w:num>
  <w:num w:numId="40">
    <w:abstractNumId w:val="18"/>
  </w:num>
  <w:num w:numId="41">
    <w:abstractNumId w:val="20"/>
  </w:num>
  <w:num w:numId="42">
    <w:abstractNumId w:val="5"/>
  </w:num>
  <w:num w:numId="43">
    <w:abstractNumId w:val="32"/>
  </w:num>
  <w:num w:numId="44">
    <w:abstractNumId w:val="17"/>
  </w:num>
  <w:num w:numId="45">
    <w:abstractNumId w:val="1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26D60"/>
    <w:rsid w:val="0004001A"/>
    <w:rsid w:val="00043407"/>
    <w:rsid w:val="000512F9"/>
    <w:rsid w:val="000545A9"/>
    <w:rsid w:val="00055767"/>
    <w:rsid w:val="000E6867"/>
    <w:rsid w:val="000F09E5"/>
    <w:rsid w:val="000F74C1"/>
    <w:rsid w:val="00125037"/>
    <w:rsid w:val="00132ACE"/>
    <w:rsid w:val="00134D12"/>
    <w:rsid w:val="001428FA"/>
    <w:rsid w:val="00143AF6"/>
    <w:rsid w:val="0015071C"/>
    <w:rsid w:val="00161957"/>
    <w:rsid w:val="001B4198"/>
    <w:rsid w:val="001C36D0"/>
    <w:rsid w:val="001F4B29"/>
    <w:rsid w:val="002152A0"/>
    <w:rsid w:val="00232EFC"/>
    <w:rsid w:val="00236101"/>
    <w:rsid w:val="00255DAF"/>
    <w:rsid w:val="002A0848"/>
    <w:rsid w:val="00321CAC"/>
    <w:rsid w:val="00332EBB"/>
    <w:rsid w:val="0033625A"/>
    <w:rsid w:val="0035129F"/>
    <w:rsid w:val="00372E05"/>
    <w:rsid w:val="00376BA0"/>
    <w:rsid w:val="00390FB7"/>
    <w:rsid w:val="003E1849"/>
    <w:rsid w:val="003F3CC4"/>
    <w:rsid w:val="004028EF"/>
    <w:rsid w:val="00412FCD"/>
    <w:rsid w:val="00413DA7"/>
    <w:rsid w:val="00415AB0"/>
    <w:rsid w:val="00437AC3"/>
    <w:rsid w:val="00443DE9"/>
    <w:rsid w:val="00465297"/>
    <w:rsid w:val="004750E9"/>
    <w:rsid w:val="004A7A2D"/>
    <w:rsid w:val="004D7EE7"/>
    <w:rsid w:val="0051174C"/>
    <w:rsid w:val="00523D71"/>
    <w:rsid w:val="005679CB"/>
    <w:rsid w:val="00567C94"/>
    <w:rsid w:val="00583965"/>
    <w:rsid w:val="00594663"/>
    <w:rsid w:val="005B2E7F"/>
    <w:rsid w:val="00607847"/>
    <w:rsid w:val="0062372A"/>
    <w:rsid w:val="00647374"/>
    <w:rsid w:val="00651CE4"/>
    <w:rsid w:val="0066295B"/>
    <w:rsid w:val="00666CAF"/>
    <w:rsid w:val="006B6D25"/>
    <w:rsid w:val="006C3317"/>
    <w:rsid w:val="006C3D15"/>
    <w:rsid w:val="006E2C16"/>
    <w:rsid w:val="006F4765"/>
    <w:rsid w:val="00712273"/>
    <w:rsid w:val="0072651B"/>
    <w:rsid w:val="007309A8"/>
    <w:rsid w:val="00735957"/>
    <w:rsid w:val="0074466B"/>
    <w:rsid w:val="0074625F"/>
    <w:rsid w:val="0075213B"/>
    <w:rsid w:val="00757542"/>
    <w:rsid w:val="007E218A"/>
    <w:rsid w:val="008264C9"/>
    <w:rsid w:val="008267D9"/>
    <w:rsid w:val="008635CF"/>
    <w:rsid w:val="0089550E"/>
    <w:rsid w:val="008C6BD7"/>
    <w:rsid w:val="008C7515"/>
    <w:rsid w:val="00901B81"/>
    <w:rsid w:val="00905949"/>
    <w:rsid w:val="00905A09"/>
    <w:rsid w:val="00912362"/>
    <w:rsid w:val="0094094A"/>
    <w:rsid w:val="0095790B"/>
    <w:rsid w:val="009B543B"/>
    <w:rsid w:val="00A4621B"/>
    <w:rsid w:val="00A93FDC"/>
    <w:rsid w:val="00AA1EE9"/>
    <w:rsid w:val="00AC4E7B"/>
    <w:rsid w:val="00AC6D0C"/>
    <w:rsid w:val="00AC72A7"/>
    <w:rsid w:val="00AC7B04"/>
    <w:rsid w:val="00AD3075"/>
    <w:rsid w:val="00AF7820"/>
    <w:rsid w:val="00B04C37"/>
    <w:rsid w:val="00B27A48"/>
    <w:rsid w:val="00B3296F"/>
    <w:rsid w:val="00B32B24"/>
    <w:rsid w:val="00B445A6"/>
    <w:rsid w:val="00B62E7F"/>
    <w:rsid w:val="00B72182"/>
    <w:rsid w:val="00B83BA4"/>
    <w:rsid w:val="00BB20FA"/>
    <w:rsid w:val="00BC30F3"/>
    <w:rsid w:val="00C03820"/>
    <w:rsid w:val="00C4631B"/>
    <w:rsid w:val="00C51EF3"/>
    <w:rsid w:val="00C821F4"/>
    <w:rsid w:val="00C842CE"/>
    <w:rsid w:val="00C93568"/>
    <w:rsid w:val="00C9765D"/>
    <w:rsid w:val="00CA452C"/>
    <w:rsid w:val="00CB2A3E"/>
    <w:rsid w:val="00CB60D8"/>
    <w:rsid w:val="00CE7460"/>
    <w:rsid w:val="00CE775C"/>
    <w:rsid w:val="00CE7A28"/>
    <w:rsid w:val="00CF50F1"/>
    <w:rsid w:val="00CF73DB"/>
    <w:rsid w:val="00CF7BB0"/>
    <w:rsid w:val="00D00BDF"/>
    <w:rsid w:val="00D2379D"/>
    <w:rsid w:val="00D24AF8"/>
    <w:rsid w:val="00D25512"/>
    <w:rsid w:val="00D349B0"/>
    <w:rsid w:val="00D51FBF"/>
    <w:rsid w:val="00D63624"/>
    <w:rsid w:val="00D816EF"/>
    <w:rsid w:val="00DC53DD"/>
    <w:rsid w:val="00DE41A1"/>
    <w:rsid w:val="00DF737B"/>
    <w:rsid w:val="00E03639"/>
    <w:rsid w:val="00E2241E"/>
    <w:rsid w:val="00E24BB2"/>
    <w:rsid w:val="00E32F97"/>
    <w:rsid w:val="00E44A17"/>
    <w:rsid w:val="00E64B71"/>
    <w:rsid w:val="00E71A36"/>
    <w:rsid w:val="00E86F34"/>
    <w:rsid w:val="00E90C3B"/>
    <w:rsid w:val="00E912C0"/>
    <w:rsid w:val="00EB60C7"/>
    <w:rsid w:val="00ED03F2"/>
    <w:rsid w:val="00ED0451"/>
    <w:rsid w:val="00ED07A3"/>
    <w:rsid w:val="00EF139A"/>
    <w:rsid w:val="00F1267A"/>
    <w:rsid w:val="00F17F65"/>
    <w:rsid w:val="00F70B14"/>
    <w:rsid w:val="00F93099"/>
    <w:rsid w:val="00FA08D9"/>
    <w:rsid w:val="00FA4D6C"/>
    <w:rsid w:val="00FC0BE6"/>
    <w:rsid w:val="00FC188A"/>
    <w:rsid w:val="00FD32BE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p-fundacj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bialoszewska@eds-fundacj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ds@eds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s-fundacja.pl" TargetMode="External"/><Relationship Id="rId14" Type="http://schemas.openxmlformats.org/officeDocument/2006/relationships/hyperlink" Target="mailto:warszawa@eds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3120-8703-4E9D-9D66-66AFC6B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7586</Words>
  <Characters>45520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23</cp:revision>
  <cp:lastPrinted>2014-05-28T11:02:00Z</cp:lastPrinted>
  <dcterms:created xsi:type="dcterms:W3CDTF">2014-04-28T13:21:00Z</dcterms:created>
  <dcterms:modified xsi:type="dcterms:W3CDTF">2014-05-28T11:26:00Z</dcterms:modified>
</cp:coreProperties>
</file>